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4277" w:type="dxa"/>
        <w:tblCellMar>
          <w:left w:w="10" w:type="dxa"/>
          <w:right w:w="10" w:type="dxa"/>
        </w:tblCellMar>
        <w:tblLook w:val="0000" w:firstRow="0" w:lastRow="0" w:firstColumn="0" w:lastColumn="0" w:noHBand="0" w:noVBand="0"/>
      </w:tblPr>
      <w:tblGrid>
        <w:gridCol w:w="3569"/>
        <w:gridCol w:w="3569"/>
        <w:gridCol w:w="3569"/>
        <w:gridCol w:w="3570"/>
      </w:tblGrid>
      <w:tr w:rsidR="00877DC5" w14:paraId="65F3E5AA" w14:textId="77777777">
        <w:tblPrEx>
          <w:tblCellMar>
            <w:top w:w="0" w:type="dxa"/>
            <w:bottom w:w="0" w:type="dxa"/>
          </w:tblCellMar>
        </w:tblPrEx>
        <w:trPr>
          <w:trHeight w:val="557"/>
        </w:trPr>
        <w:tc>
          <w:tcPr>
            <w:tcW w:w="1427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1C1DB"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STAKEHOLDER: __________________________</w:t>
            </w:r>
          </w:p>
          <w:p w14:paraId="62569F09"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REFERENTE: _____________________________</w:t>
            </w:r>
          </w:p>
          <w:p w14:paraId="30200A1E"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EMAIL: __________________________________</w:t>
            </w:r>
          </w:p>
          <w:p w14:paraId="5830DF50"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 xml:space="preserve"> </w:t>
            </w:r>
          </w:p>
        </w:tc>
      </w:tr>
      <w:tr w:rsidR="00877DC5" w14:paraId="7CDB5C2B"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E9049" w14:textId="77777777" w:rsidR="00877DC5" w:rsidRDefault="00877DC5">
            <w:pPr>
              <w:spacing w:after="0" w:line="240" w:lineRule="auto"/>
              <w:jc w:val="both"/>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21F15"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F24F2"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93A38" w14:textId="77777777" w:rsidR="00877DC5" w:rsidRDefault="00877DC5">
            <w:pPr>
              <w:spacing w:after="0" w:line="240" w:lineRule="auto"/>
              <w:rPr>
                <w:rFonts w:ascii="Times New Roman" w:hAnsi="Times New Roman"/>
                <w:sz w:val="20"/>
                <w:szCs w:val="20"/>
              </w:rPr>
            </w:pPr>
          </w:p>
        </w:tc>
      </w:tr>
      <w:tr w:rsidR="00877DC5" w14:paraId="019887F1"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066BD80F" w14:textId="77777777" w:rsidR="00877DC5" w:rsidRDefault="00000000">
            <w:pPr>
              <w:spacing w:after="0" w:line="240" w:lineRule="auto"/>
              <w:jc w:val="center"/>
            </w:pPr>
            <w:r>
              <w:rPr>
                <w:rFonts w:ascii="Times New Roman" w:hAnsi="Times New Roman"/>
                <w:b/>
                <w:bCs/>
                <w:sz w:val="20"/>
                <w:szCs w:val="20"/>
              </w:rPr>
              <w:t>TESTO SCHEMA DI DECRETO</w:t>
            </w:r>
          </w:p>
        </w:tc>
        <w:tc>
          <w:tcPr>
            <w:tcW w:w="3569" w:type="dxa"/>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724C636E" w14:textId="77777777" w:rsidR="00877DC5" w:rsidRDefault="00000000">
            <w:pPr>
              <w:spacing w:after="0" w:line="240" w:lineRule="auto"/>
              <w:jc w:val="center"/>
              <w:rPr>
                <w:rFonts w:ascii="Times New Roman" w:hAnsi="Times New Roman"/>
                <w:b/>
                <w:bCs/>
                <w:sz w:val="20"/>
                <w:szCs w:val="20"/>
              </w:rPr>
            </w:pPr>
            <w:r>
              <w:rPr>
                <w:rFonts w:ascii="Times New Roman" w:hAnsi="Times New Roman"/>
                <w:b/>
                <w:bCs/>
                <w:sz w:val="20"/>
                <w:szCs w:val="20"/>
              </w:rPr>
              <w:t xml:space="preserve">CORRISPONDENZA </w:t>
            </w:r>
          </w:p>
          <w:p w14:paraId="778F64B3" w14:textId="77777777" w:rsidR="00877DC5" w:rsidRDefault="00000000">
            <w:pPr>
              <w:spacing w:after="0" w:line="240" w:lineRule="auto"/>
              <w:jc w:val="center"/>
            </w:pPr>
            <w:r>
              <w:rPr>
                <w:rFonts w:ascii="Times New Roman" w:hAnsi="Times New Roman"/>
                <w:b/>
                <w:bCs/>
                <w:sz w:val="20"/>
                <w:szCs w:val="20"/>
              </w:rPr>
              <w:t>AL DM 8 APRILE 2008</w:t>
            </w:r>
          </w:p>
        </w:tc>
        <w:tc>
          <w:tcPr>
            <w:tcW w:w="3569" w:type="dxa"/>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53171D0A" w14:textId="77777777" w:rsidR="00877DC5" w:rsidRDefault="00000000">
            <w:pPr>
              <w:spacing w:after="0" w:line="240" w:lineRule="auto"/>
              <w:jc w:val="center"/>
            </w:pPr>
            <w:r>
              <w:rPr>
                <w:rFonts w:ascii="Times New Roman" w:hAnsi="Times New Roman"/>
                <w:b/>
                <w:bCs/>
                <w:sz w:val="20"/>
                <w:szCs w:val="20"/>
              </w:rPr>
              <w:t>OSSERVAZIONI</w:t>
            </w:r>
          </w:p>
        </w:tc>
        <w:tc>
          <w:tcPr>
            <w:tcW w:w="3570" w:type="dxa"/>
            <w:tcBorders>
              <w:top w:val="single" w:sz="4" w:space="0" w:color="000000"/>
              <w:left w:val="single" w:sz="4" w:space="0" w:color="000000"/>
              <w:bottom w:val="single" w:sz="4" w:space="0" w:color="000000"/>
              <w:right w:val="single" w:sz="4" w:space="0" w:color="000000"/>
            </w:tcBorders>
            <w:shd w:val="clear" w:color="auto" w:fill="D1D1D1"/>
            <w:tcMar>
              <w:top w:w="0" w:type="dxa"/>
              <w:left w:w="108" w:type="dxa"/>
              <w:bottom w:w="0" w:type="dxa"/>
              <w:right w:w="108" w:type="dxa"/>
            </w:tcMar>
          </w:tcPr>
          <w:p w14:paraId="38C1E5C5" w14:textId="77777777" w:rsidR="00877DC5" w:rsidRDefault="00000000">
            <w:pPr>
              <w:spacing w:after="0" w:line="240" w:lineRule="auto"/>
              <w:jc w:val="center"/>
              <w:rPr>
                <w:rFonts w:ascii="Times New Roman" w:hAnsi="Times New Roman"/>
                <w:b/>
                <w:bCs/>
                <w:sz w:val="20"/>
                <w:szCs w:val="20"/>
              </w:rPr>
            </w:pPr>
            <w:r>
              <w:rPr>
                <w:rFonts w:ascii="Times New Roman" w:hAnsi="Times New Roman"/>
                <w:b/>
                <w:bCs/>
                <w:sz w:val="20"/>
                <w:szCs w:val="20"/>
              </w:rPr>
              <w:t>EVENTUALI RIFORMULAZIONI PROPOSTE</w:t>
            </w:r>
          </w:p>
        </w:tc>
      </w:tr>
      <w:tr w:rsidR="00877DC5" w14:paraId="6347C621"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3E611" w14:textId="77777777" w:rsidR="00877DC5" w:rsidRDefault="00877DC5">
            <w:pPr>
              <w:spacing w:after="0" w:line="240" w:lineRule="auto"/>
              <w:jc w:val="both"/>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DF8E3"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1F230"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4C71E" w14:textId="77777777" w:rsidR="00877DC5" w:rsidRDefault="00877DC5">
            <w:pPr>
              <w:spacing w:after="0" w:line="240" w:lineRule="auto"/>
              <w:rPr>
                <w:rFonts w:ascii="Times New Roman" w:hAnsi="Times New Roman"/>
                <w:sz w:val="20"/>
                <w:szCs w:val="20"/>
              </w:rPr>
            </w:pPr>
          </w:p>
        </w:tc>
      </w:tr>
      <w:tr w:rsidR="00877DC5" w14:paraId="43F8F04C"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8CDD5" w14:textId="77777777" w:rsidR="00877DC5" w:rsidRDefault="00000000">
            <w:pPr>
              <w:spacing w:after="0" w:line="240" w:lineRule="auto"/>
              <w:jc w:val="both"/>
              <w:rPr>
                <w:rFonts w:ascii="Times New Roman" w:hAnsi="Times New Roman"/>
                <w:sz w:val="20"/>
                <w:szCs w:val="20"/>
              </w:rPr>
            </w:pPr>
            <w:r>
              <w:rPr>
                <w:rFonts w:ascii="Times New Roman" w:hAnsi="Times New Roman"/>
                <w:sz w:val="20"/>
                <w:szCs w:val="20"/>
              </w:rPr>
              <w:t>Disciplina dei centri di raccolta dei rifiuti urbani raccolti in modo differenziato, in attuazione dell'articolo 183, comma 1, lettera mm) del decreto legislativo 3 aprile 2006, n. 152.</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D4928"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C6923"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A22E1" w14:textId="77777777" w:rsidR="00877DC5" w:rsidRDefault="00877DC5">
            <w:pPr>
              <w:spacing w:after="0" w:line="240" w:lineRule="auto"/>
              <w:rPr>
                <w:rFonts w:ascii="Times New Roman" w:hAnsi="Times New Roman"/>
                <w:sz w:val="20"/>
                <w:szCs w:val="20"/>
              </w:rPr>
            </w:pPr>
          </w:p>
        </w:tc>
      </w:tr>
      <w:tr w:rsidR="00877DC5" w14:paraId="1B913421"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7764A" w14:textId="77777777" w:rsidR="00877DC5" w:rsidRDefault="00000000">
            <w:pPr>
              <w:spacing w:after="0" w:line="240" w:lineRule="auto"/>
              <w:jc w:val="both"/>
              <w:rPr>
                <w:rFonts w:ascii="Times New Roman" w:hAnsi="Times New Roman"/>
                <w:sz w:val="20"/>
                <w:szCs w:val="20"/>
              </w:rPr>
            </w:pPr>
            <w:r>
              <w:rPr>
                <w:rFonts w:ascii="Times New Roman" w:hAnsi="Times New Roman"/>
                <w:sz w:val="20"/>
                <w:szCs w:val="20"/>
              </w:rPr>
              <w:t>IL MINISTRO DELL'AMBIENTE E DELLA SICUREZZA ENERGETICA</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1D730"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93245"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A2EC7" w14:textId="77777777" w:rsidR="00877DC5" w:rsidRDefault="00877DC5">
            <w:pPr>
              <w:spacing w:after="0" w:line="240" w:lineRule="auto"/>
              <w:rPr>
                <w:rFonts w:ascii="Times New Roman" w:hAnsi="Times New Roman"/>
                <w:sz w:val="20"/>
                <w:szCs w:val="20"/>
              </w:rPr>
            </w:pPr>
          </w:p>
        </w:tc>
      </w:tr>
      <w:tr w:rsidR="00877DC5" w14:paraId="46E97576"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9936E" w14:textId="77777777" w:rsidR="00877DC5" w:rsidRDefault="00000000">
            <w:pPr>
              <w:spacing w:after="0" w:line="240" w:lineRule="auto"/>
              <w:ind w:right="-9" w:firstLine="23"/>
              <w:jc w:val="both"/>
            </w:pPr>
            <w:r>
              <w:rPr>
                <w:rFonts w:ascii="Times New Roman" w:eastAsia="Calibri" w:hAnsi="Times New Roman"/>
                <w:b/>
                <w:sz w:val="20"/>
                <w:szCs w:val="20"/>
              </w:rPr>
              <w:t>VISTA</w:t>
            </w:r>
            <w:r>
              <w:rPr>
                <w:rFonts w:ascii="Times New Roman" w:eastAsia="Calibri" w:hAnsi="Times New Roman"/>
                <w:sz w:val="20"/>
                <w:szCs w:val="20"/>
              </w:rPr>
              <w:t xml:space="preserve"> la legge 8 luglio 1986, n. 349;</w:t>
            </w:r>
          </w:p>
          <w:p w14:paraId="34E9BAB4" w14:textId="77777777" w:rsidR="00877DC5" w:rsidRDefault="00000000">
            <w:pPr>
              <w:spacing w:after="0" w:line="240" w:lineRule="auto"/>
              <w:ind w:right="-9" w:firstLine="23"/>
              <w:jc w:val="both"/>
            </w:pPr>
            <w:r>
              <w:rPr>
                <w:rFonts w:ascii="Times New Roman" w:eastAsia="Calibri" w:hAnsi="Times New Roman"/>
                <w:b/>
                <w:bCs/>
                <w:sz w:val="20"/>
                <w:szCs w:val="20"/>
              </w:rPr>
              <w:t>VISTA</w:t>
            </w:r>
            <w:r>
              <w:rPr>
                <w:rFonts w:ascii="Times New Roman" w:eastAsia="Calibri" w:hAnsi="Times New Roman"/>
                <w:sz w:val="20"/>
                <w:szCs w:val="20"/>
              </w:rPr>
              <w:t xml:space="preserve"> la legge 23 agosto 1988, n. 400;</w:t>
            </w:r>
          </w:p>
          <w:p w14:paraId="05AC59C5" w14:textId="77777777" w:rsidR="00877DC5" w:rsidRDefault="00000000">
            <w:pPr>
              <w:spacing w:after="0" w:line="240" w:lineRule="auto"/>
              <w:ind w:right="-9" w:firstLine="23"/>
              <w:jc w:val="both"/>
            </w:pPr>
            <w:r>
              <w:rPr>
                <w:rFonts w:ascii="Times New Roman" w:eastAsia="Calibri" w:hAnsi="Times New Roman"/>
                <w:b/>
                <w:sz w:val="20"/>
                <w:szCs w:val="20"/>
              </w:rPr>
              <w:t xml:space="preserve">VISTO </w:t>
            </w:r>
            <w:r>
              <w:rPr>
                <w:rFonts w:ascii="Times New Roman" w:eastAsia="Calibri" w:hAnsi="Times New Roman"/>
                <w:sz w:val="20"/>
                <w:szCs w:val="20"/>
              </w:rPr>
              <w:t>il decreto legislativo 30 luglio 1999, n. 300;</w:t>
            </w:r>
          </w:p>
          <w:p w14:paraId="3FFC8DE5" w14:textId="77777777" w:rsidR="00877DC5" w:rsidRDefault="00000000">
            <w:pPr>
              <w:spacing w:after="0" w:line="240" w:lineRule="auto"/>
              <w:ind w:right="-9" w:firstLine="23"/>
              <w:jc w:val="both"/>
            </w:pPr>
            <w:r>
              <w:rPr>
                <w:rFonts w:ascii="Times New Roman" w:eastAsia="Calibri" w:hAnsi="Times New Roman"/>
                <w:b/>
                <w:bCs/>
                <w:sz w:val="20"/>
                <w:szCs w:val="20"/>
              </w:rPr>
              <w:t>VISTO </w:t>
            </w:r>
            <w:r>
              <w:rPr>
                <w:rFonts w:ascii="Times New Roman" w:eastAsia="Calibri" w:hAnsi="Times New Roman"/>
                <w:sz w:val="20"/>
                <w:szCs w:val="20"/>
              </w:rPr>
              <w:t>il decreto del Presidente del Consiglio dei ministri 29 luglio 2021, n. 128, avente ad oggetto il regolamento di organizzazione del Ministero dell’ambiente e della sicurezza energetica;</w:t>
            </w:r>
          </w:p>
          <w:p w14:paraId="56DC4DED" w14:textId="77777777" w:rsidR="00877DC5" w:rsidRDefault="00000000">
            <w:pPr>
              <w:spacing w:after="0" w:line="240" w:lineRule="auto"/>
              <w:ind w:right="-9" w:firstLine="23"/>
              <w:jc w:val="both"/>
            </w:pPr>
            <w:r>
              <w:rPr>
                <w:rFonts w:ascii="Times New Roman" w:eastAsia="Calibri" w:hAnsi="Times New Roman"/>
                <w:b/>
                <w:bCs/>
                <w:sz w:val="20"/>
                <w:szCs w:val="20"/>
              </w:rPr>
              <w:t>VISTO</w:t>
            </w:r>
            <w:r>
              <w:rPr>
                <w:rFonts w:ascii="Times New Roman" w:eastAsia="Calibri" w:hAnsi="Times New Roman"/>
                <w:b/>
                <w:sz w:val="20"/>
                <w:szCs w:val="20"/>
              </w:rPr>
              <w:t xml:space="preserve"> </w:t>
            </w:r>
            <w:r>
              <w:rPr>
                <w:rFonts w:ascii="Times New Roman" w:eastAsia="Calibri" w:hAnsi="Times New Roman"/>
                <w:bCs/>
                <w:sz w:val="20"/>
                <w:szCs w:val="20"/>
              </w:rPr>
              <w:t>il decreto-legge 11 novembre 2022, n. 173, convertito con modificazioni dalla legge 16 dicembre 2022, n. 204 e, in particolare, l’articolo 2, comma 1, che ha ridenominato il Ministero della transizione ecologica in Ministero dell’ambiente e della sicurezza energetica;</w:t>
            </w:r>
          </w:p>
          <w:p w14:paraId="5CA65EBA" w14:textId="77777777" w:rsidR="00877DC5" w:rsidRDefault="00000000">
            <w:pPr>
              <w:spacing w:after="0" w:line="240" w:lineRule="auto"/>
              <w:ind w:right="-9" w:firstLine="23"/>
              <w:jc w:val="both"/>
            </w:pPr>
            <w:r>
              <w:rPr>
                <w:rFonts w:ascii="Times New Roman" w:eastAsia="Calibri" w:hAnsi="Times New Roman"/>
                <w:b/>
                <w:bCs/>
                <w:sz w:val="20"/>
                <w:szCs w:val="20"/>
              </w:rPr>
              <w:t xml:space="preserve">VISTO </w:t>
            </w:r>
            <w:r>
              <w:rPr>
                <w:rFonts w:ascii="Times New Roman" w:eastAsia="Calibri" w:hAnsi="Times New Roman"/>
                <w:bCs/>
                <w:sz w:val="20"/>
                <w:szCs w:val="20"/>
              </w:rPr>
              <w:t>il decreto ministeriale 18 gennaio 2023, n. 21, di adozione dell’Atto di indirizzo sulle priorità politiche del Ministero dell’Ambiente e della Sicurezza Energetica per l’anno 2023 e per il triennio 2023-2025;</w:t>
            </w:r>
          </w:p>
          <w:p w14:paraId="758CF968" w14:textId="77777777" w:rsidR="00877DC5" w:rsidRDefault="00000000">
            <w:pPr>
              <w:spacing w:after="0" w:line="240" w:lineRule="auto"/>
              <w:ind w:right="-9" w:firstLine="23"/>
              <w:jc w:val="both"/>
            </w:pPr>
            <w:r>
              <w:rPr>
                <w:rFonts w:ascii="Times New Roman" w:eastAsia="Calibri" w:hAnsi="Times New Roman"/>
                <w:b/>
                <w:bCs/>
                <w:sz w:val="20"/>
                <w:szCs w:val="20"/>
              </w:rPr>
              <w:t xml:space="preserve">VISTO </w:t>
            </w:r>
            <w:r>
              <w:rPr>
                <w:rFonts w:ascii="Times New Roman" w:eastAsia="Calibri" w:hAnsi="Times New Roman"/>
                <w:bCs/>
                <w:sz w:val="20"/>
                <w:szCs w:val="20"/>
              </w:rPr>
              <w:t xml:space="preserve">il decreto ministeriale 2 febbraio 2023, n. 53, di approvazione della direttiva generale recante gli indirizzi generali sull’attività amministrativa e </w:t>
            </w:r>
            <w:r>
              <w:rPr>
                <w:rFonts w:ascii="Times New Roman" w:eastAsia="Calibri" w:hAnsi="Times New Roman"/>
                <w:bCs/>
                <w:sz w:val="20"/>
                <w:szCs w:val="20"/>
              </w:rPr>
              <w:lastRenderedPageBreak/>
              <w:t xml:space="preserve">sulla gestione del Ministero per l’anno 2023; </w:t>
            </w:r>
          </w:p>
          <w:p w14:paraId="3C4903F1" w14:textId="77777777" w:rsidR="00877DC5" w:rsidRDefault="00000000">
            <w:pPr>
              <w:spacing w:after="0" w:line="240" w:lineRule="auto"/>
              <w:ind w:right="-9" w:firstLine="23"/>
              <w:jc w:val="both"/>
            </w:pPr>
            <w:r>
              <w:rPr>
                <w:rFonts w:ascii="Times New Roman" w:eastAsia="Calibri" w:hAnsi="Times New Roman"/>
                <w:b/>
                <w:bCs/>
                <w:sz w:val="20"/>
                <w:szCs w:val="20"/>
              </w:rPr>
              <w:t xml:space="preserve">VISTA </w:t>
            </w:r>
            <w:r>
              <w:rPr>
                <w:rFonts w:ascii="Times New Roman" w:eastAsia="Calibri" w:hAnsi="Times New Roman"/>
                <w:bCs/>
                <w:sz w:val="20"/>
                <w:szCs w:val="20"/>
              </w:rPr>
              <w:t>la direttiva 94/62/CE del Parlamento Europeo e del Consiglio del 20 dicembre 1994 sugli imballaggi e i rifiuti di imballaggio, come modificata dalla direttiva (UE) 2018/852;</w:t>
            </w:r>
          </w:p>
          <w:p w14:paraId="58290373" w14:textId="77777777" w:rsidR="00877DC5" w:rsidRDefault="00000000">
            <w:pPr>
              <w:spacing w:after="0" w:line="240" w:lineRule="auto"/>
              <w:ind w:right="-9" w:firstLine="23"/>
              <w:jc w:val="both"/>
            </w:pPr>
            <w:r>
              <w:rPr>
                <w:rFonts w:ascii="Times New Roman" w:eastAsia="Calibri" w:hAnsi="Times New Roman"/>
                <w:b/>
                <w:bCs/>
                <w:sz w:val="20"/>
                <w:szCs w:val="20"/>
              </w:rPr>
              <w:t xml:space="preserve">VISTA </w:t>
            </w:r>
            <w:r>
              <w:rPr>
                <w:rFonts w:ascii="Times New Roman" w:eastAsia="Calibri" w:hAnsi="Times New Roman"/>
                <w:bCs/>
                <w:sz w:val="20"/>
                <w:szCs w:val="20"/>
              </w:rPr>
              <w:t>la direttiva 2000/53/CE del Parlamento Europeo e del Consiglio del 18 settembre 2000 relativa ai veicoli fuori uso, come modificata dalla Direttiva (UE) 2018/849;</w:t>
            </w:r>
          </w:p>
          <w:p w14:paraId="387636E2" w14:textId="77777777" w:rsidR="00877DC5" w:rsidRDefault="00000000">
            <w:pPr>
              <w:spacing w:after="0" w:line="240" w:lineRule="auto"/>
              <w:ind w:right="-9" w:firstLine="23"/>
              <w:jc w:val="both"/>
            </w:pPr>
            <w:r>
              <w:rPr>
                <w:rFonts w:ascii="Times New Roman" w:eastAsia="Calibri" w:hAnsi="Times New Roman"/>
                <w:b/>
                <w:bCs/>
                <w:sz w:val="20"/>
                <w:szCs w:val="20"/>
              </w:rPr>
              <w:t xml:space="preserve">VISTA </w:t>
            </w:r>
            <w:r>
              <w:rPr>
                <w:rFonts w:ascii="Times New Roman" w:eastAsia="Calibri" w:hAnsi="Times New Roman"/>
                <w:bCs/>
                <w:sz w:val="20"/>
                <w:szCs w:val="20"/>
              </w:rPr>
              <w:t>la direttiva 2006/66/CE del Parlamento Europeo e del Consiglio del 6 settembre 2006 relativa a pile e accumulatori e ai rifiuti di pile e accumulatori come modificata dalla Direttiva (UE) 2018/849;</w:t>
            </w:r>
          </w:p>
          <w:p w14:paraId="2A24495B" w14:textId="77777777" w:rsidR="00877DC5" w:rsidRDefault="00000000">
            <w:pPr>
              <w:spacing w:after="0" w:line="240" w:lineRule="auto"/>
              <w:ind w:right="-9" w:firstLine="23"/>
              <w:jc w:val="both"/>
            </w:pPr>
            <w:r>
              <w:rPr>
                <w:rFonts w:ascii="Times New Roman" w:eastAsia="Calibri" w:hAnsi="Times New Roman"/>
                <w:b/>
                <w:bCs/>
                <w:sz w:val="20"/>
                <w:szCs w:val="20"/>
              </w:rPr>
              <w:t>VISTA</w:t>
            </w:r>
            <w:r>
              <w:rPr>
                <w:rFonts w:ascii="Times New Roman" w:eastAsia="Calibri" w:hAnsi="Times New Roman"/>
                <w:b/>
                <w:sz w:val="20"/>
                <w:szCs w:val="20"/>
              </w:rPr>
              <w:t xml:space="preserve"> </w:t>
            </w:r>
            <w:r>
              <w:rPr>
                <w:rFonts w:ascii="Times New Roman" w:eastAsia="Calibri" w:hAnsi="Times New Roman"/>
                <w:bCs/>
                <w:sz w:val="20"/>
                <w:szCs w:val="20"/>
              </w:rPr>
              <w:t>la direttiva 2008/98/CE del Parlamento Europeo e del Consiglio del 19 novembre 2008 relativa ai rifiuti e che abroga alcune direttive, come modificata dalla direttiva (UE) 2018/851;</w:t>
            </w:r>
          </w:p>
          <w:p w14:paraId="4D1EE5F3" w14:textId="77777777" w:rsidR="00877DC5" w:rsidRDefault="00000000">
            <w:pPr>
              <w:spacing w:after="0" w:line="240" w:lineRule="auto"/>
              <w:ind w:right="-9" w:firstLine="23"/>
              <w:jc w:val="both"/>
            </w:pPr>
            <w:r>
              <w:rPr>
                <w:rFonts w:ascii="Times New Roman" w:eastAsia="Calibri" w:hAnsi="Times New Roman"/>
                <w:b/>
                <w:sz w:val="20"/>
                <w:szCs w:val="20"/>
              </w:rPr>
              <w:t xml:space="preserve">VISTA </w:t>
            </w:r>
            <w:r>
              <w:rPr>
                <w:rFonts w:ascii="Times New Roman" w:eastAsia="Calibri" w:hAnsi="Times New Roman"/>
                <w:bCs/>
                <w:sz w:val="20"/>
                <w:szCs w:val="20"/>
              </w:rPr>
              <w:t>la direttiva 2012/19/UE del Parlamento Europeo e del Consiglio del 4 luglio 2012 sui rifiuti di apparecchiature elettriche ed elettroniche, come modificata dalla Direttiva (UE) 2018/849;</w:t>
            </w:r>
          </w:p>
          <w:p w14:paraId="35687677" w14:textId="77777777" w:rsidR="00877DC5" w:rsidRDefault="00000000">
            <w:pPr>
              <w:spacing w:after="0" w:line="240" w:lineRule="auto"/>
              <w:ind w:right="-9" w:firstLine="23"/>
              <w:jc w:val="both"/>
            </w:pPr>
            <w:r>
              <w:rPr>
                <w:rFonts w:ascii="Times New Roman" w:eastAsia="Calibri" w:hAnsi="Times New Roman"/>
                <w:b/>
                <w:bCs/>
                <w:sz w:val="20"/>
                <w:szCs w:val="20"/>
              </w:rPr>
              <w:t>VISTA</w:t>
            </w:r>
            <w:r>
              <w:rPr>
                <w:rFonts w:ascii="Times New Roman" w:eastAsia="Calibri" w:hAnsi="Times New Roman"/>
                <w:b/>
                <w:sz w:val="20"/>
                <w:szCs w:val="20"/>
              </w:rPr>
              <w:t xml:space="preserve"> </w:t>
            </w:r>
            <w:r>
              <w:rPr>
                <w:rFonts w:ascii="Times New Roman" w:eastAsia="Calibri" w:hAnsi="Times New Roman"/>
                <w:bCs/>
                <w:sz w:val="20"/>
                <w:szCs w:val="20"/>
              </w:rPr>
              <w:t>la direttiva (UE) 2019/904 del Parlamento europeo e del Consiglio, del 5 giugno 2019, sulla riduzione dell'incidenza di determinati prodotti di plastica sull'ambiente;</w:t>
            </w:r>
            <w:r>
              <w:rPr>
                <w:rFonts w:ascii="Times New Roman" w:eastAsia="Calibri" w:hAnsi="Times New Roman"/>
                <w:b/>
                <w:sz w:val="20"/>
                <w:szCs w:val="20"/>
              </w:rPr>
              <w:t xml:space="preserve"> </w:t>
            </w:r>
          </w:p>
          <w:p w14:paraId="03958F3F" w14:textId="77777777" w:rsidR="00877DC5" w:rsidRDefault="00000000">
            <w:pPr>
              <w:spacing w:after="0" w:line="240" w:lineRule="auto"/>
              <w:ind w:right="-9" w:firstLine="23"/>
              <w:jc w:val="both"/>
            </w:pPr>
            <w:r>
              <w:rPr>
                <w:rFonts w:ascii="Times New Roman" w:eastAsia="Calibri" w:hAnsi="Times New Roman"/>
                <w:b/>
                <w:sz w:val="20"/>
                <w:szCs w:val="20"/>
              </w:rPr>
              <w:t xml:space="preserve">VISTO </w:t>
            </w:r>
            <w:r>
              <w:rPr>
                <w:rFonts w:ascii="Times New Roman" w:eastAsia="Calibri" w:hAnsi="Times New Roman"/>
                <w:bCs/>
                <w:sz w:val="20"/>
                <w:szCs w:val="20"/>
              </w:rPr>
              <w:t>il regolamento (UE) 2023/1542 del Parlamento Europeo e del Consiglio del 12 luglio 2023 relativo alle batterie e rifiuti di batterie, che modifica la direttiva 2008/98/CE e il regolamento (UE) 2019/1020 e abroga la direttiva 2006/66/CE;</w:t>
            </w:r>
          </w:p>
          <w:p w14:paraId="1BA51977" w14:textId="77777777" w:rsidR="00877DC5" w:rsidRDefault="00000000">
            <w:pPr>
              <w:spacing w:after="0" w:line="240" w:lineRule="auto"/>
              <w:ind w:right="-9" w:firstLine="23"/>
              <w:jc w:val="both"/>
            </w:pPr>
            <w:r>
              <w:rPr>
                <w:rFonts w:ascii="Times New Roman" w:eastAsia="Calibri" w:hAnsi="Times New Roman"/>
                <w:b/>
                <w:bCs/>
                <w:sz w:val="20"/>
                <w:szCs w:val="20"/>
              </w:rPr>
              <w:lastRenderedPageBreak/>
              <w:t>VISTA</w:t>
            </w:r>
            <w:r>
              <w:rPr>
                <w:rFonts w:ascii="Times New Roman" w:eastAsia="Calibri" w:hAnsi="Times New Roman"/>
                <w:bCs/>
                <w:sz w:val="20"/>
                <w:szCs w:val="20"/>
              </w:rPr>
              <w:t xml:space="preserve"> la comunicazione COM (2020) 98 dell’11 marzo 2020 della Commissione al Parlamento Europeo, al Consiglio, al Comitato economico e sociale europeo e al Comitato delle regioni, relativa a un nuovo piano d’azione per l’economia circolare per un’Europa più pulita e più competitiva;   </w:t>
            </w:r>
          </w:p>
          <w:p w14:paraId="27CE98D6" w14:textId="77777777" w:rsidR="00877DC5" w:rsidRDefault="00000000">
            <w:pPr>
              <w:spacing w:after="0" w:line="240" w:lineRule="auto"/>
              <w:ind w:right="-9" w:firstLine="23"/>
              <w:jc w:val="both"/>
            </w:pPr>
            <w:r>
              <w:rPr>
                <w:rFonts w:ascii="Times New Roman" w:eastAsia="Calibri" w:hAnsi="Times New Roman"/>
                <w:b/>
                <w:bCs/>
                <w:sz w:val="20"/>
                <w:szCs w:val="20"/>
              </w:rPr>
              <w:t>VISTA</w:t>
            </w:r>
            <w:r>
              <w:rPr>
                <w:rFonts w:ascii="Times New Roman" w:eastAsia="Calibri" w:hAnsi="Times New Roman"/>
                <w:bCs/>
                <w:sz w:val="20"/>
                <w:szCs w:val="20"/>
              </w:rPr>
              <w:t xml:space="preserve"> la risoluzione del Parlamento europeo del 10 febbraio 2021 sul Nuovo Piano d'azione per l'economia circolare;</w:t>
            </w:r>
          </w:p>
          <w:p w14:paraId="3BCA22D5" w14:textId="77777777" w:rsidR="00877DC5" w:rsidRDefault="00000000">
            <w:pPr>
              <w:spacing w:after="0" w:line="240" w:lineRule="auto"/>
              <w:ind w:right="-9" w:firstLine="23"/>
              <w:jc w:val="both"/>
            </w:pPr>
            <w:r>
              <w:rPr>
                <w:rFonts w:ascii="Times New Roman" w:eastAsia="Calibri" w:hAnsi="Times New Roman"/>
                <w:b/>
                <w:sz w:val="20"/>
                <w:szCs w:val="20"/>
              </w:rPr>
              <w:t>VISTO</w:t>
            </w:r>
            <w:r>
              <w:rPr>
                <w:rFonts w:ascii="Times New Roman" w:eastAsia="Calibri" w:hAnsi="Times New Roman"/>
                <w:b/>
                <w:bCs/>
                <w:sz w:val="20"/>
                <w:szCs w:val="20"/>
              </w:rPr>
              <w:t xml:space="preserve"> </w:t>
            </w:r>
            <w:r>
              <w:rPr>
                <w:rFonts w:ascii="Times New Roman" w:eastAsia="Calibri" w:hAnsi="Times New Roman"/>
                <w:sz w:val="20"/>
                <w:szCs w:val="20"/>
              </w:rPr>
              <w:t>il decreto legislativo 3 aprile 2006, n. 152 recante norme in materia ambientale;</w:t>
            </w:r>
          </w:p>
          <w:p w14:paraId="54A71E18" w14:textId="77777777" w:rsidR="00877DC5" w:rsidRDefault="00000000">
            <w:pPr>
              <w:spacing w:after="0" w:line="240" w:lineRule="auto"/>
              <w:ind w:right="-9" w:firstLine="23"/>
              <w:jc w:val="both"/>
            </w:pPr>
            <w:r>
              <w:rPr>
                <w:rFonts w:ascii="Times New Roman" w:eastAsia="Calibri" w:hAnsi="Times New Roman"/>
                <w:b/>
                <w:sz w:val="20"/>
                <w:szCs w:val="20"/>
              </w:rPr>
              <w:t xml:space="preserve">VISTO </w:t>
            </w:r>
            <w:r>
              <w:rPr>
                <w:rFonts w:ascii="Times New Roman" w:eastAsia="Calibri" w:hAnsi="Times New Roman"/>
                <w:bCs/>
                <w:sz w:val="20"/>
                <w:szCs w:val="20"/>
              </w:rPr>
              <w:t xml:space="preserve">il </w:t>
            </w:r>
            <w:r>
              <w:rPr>
                <w:rFonts w:ascii="Times New Roman" w:eastAsia="Calibri" w:hAnsi="Times New Roman"/>
                <w:sz w:val="20"/>
                <w:szCs w:val="20"/>
              </w:rPr>
              <w:t xml:space="preserve">decreto legislativo </w:t>
            </w:r>
            <w:r>
              <w:rPr>
                <w:rFonts w:ascii="Times New Roman" w:eastAsia="Calibri" w:hAnsi="Times New Roman"/>
                <w:bCs/>
                <w:sz w:val="20"/>
                <w:szCs w:val="20"/>
              </w:rPr>
              <w:t>24 aprile 2006, n. 219 recante “</w:t>
            </w:r>
            <w:r>
              <w:rPr>
                <w:rFonts w:ascii="Times New Roman" w:eastAsia="Calibri" w:hAnsi="Times New Roman"/>
                <w:bCs/>
                <w:i/>
                <w:iCs/>
                <w:sz w:val="20"/>
                <w:szCs w:val="20"/>
              </w:rPr>
              <w:t>Attuazione della direttiva 2001/83/CE (e successive direttive di modifica) relativa ad un codice comunitario concernente i medicinali per uso umano</w:t>
            </w:r>
            <w:r>
              <w:rPr>
                <w:rFonts w:ascii="Times New Roman" w:eastAsia="Calibri" w:hAnsi="Times New Roman"/>
                <w:bCs/>
                <w:sz w:val="20"/>
                <w:szCs w:val="20"/>
              </w:rPr>
              <w:t>”;</w:t>
            </w:r>
          </w:p>
          <w:p w14:paraId="2A3A5AF5" w14:textId="77777777" w:rsidR="00877DC5" w:rsidRDefault="00000000">
            <w:pPr>
              <w:spacing w:after="0" w:line="240" w:lineRule="auto"/>
              <w:ind w:right="-9" w:firstLine="23"/>
              <w:jc w:val="both"/>
            </w:pPr>
            <w:r>
              <w:rPr>
                <w:rFonts w:ascii="Times New Roman" w:eastAsia="Calibri" w:hAnsi="Times New Roman"/>
                <w:b/>
                <w:sz w:val="20"/>
                <w:szCs w:val="20"/>
              </w:rPr>
              <w:t>VISTA</w:t>
            </w:r>
            <w:r>
              <w:rPr>
                <w:rFonts w:ascii="Times New Roman" w:eastAsia="Calibri" w:hAnsi="Times New Roman"/>
                <w:bCs/>
                <w:sz w:val="20"/>
                <w:szCs w:val="20"/>
              </w:rPr>
              <w:t xml:space="preserve"> la legge 27 dicembre 2013, n. 147 recante “</w:t>
            </w:r>
            <w:r>
              <w:rPr>
                <w:rFonts w:ascii="Times New Roman" w:eastAsia="Calibri" w:hAnsi="Times New Roman"/>
                <w:bCs/>
                <w:i/>
                <w:iCs/>
                <w:sz w:val="20"/>
                <w:szCs w:val="20"/>
              </w:rPr>
              <w:t>Disposizioni per la formazione del bilancio annuale e pluriennale dello Stato</w:t>
            </w:r>
            <w:r>
              <w:rPr>
                <w:rFonts w:ascii="Times New Roman" w:eastAsia="Calibri" w:hAnsi="Times New Roman"/>
                <w:bCs/>
                <w:sz w:val="20"/>
                <w:szCs w:val="20"/>
              </w:rPr>
              <w:t>”;</w:t>
            </w:r>
          </w:p>
          <w:p w14:paraId="1BC0337C" w14:textId="77777777" w:rsidR="00877DC5" w:rsidRDefault="00000000">
            <w:pPr>
              <w:spacing w:after="0" w:line="240" w:lineRule="auto"/>
              <w:ind w:right="-9" w:firstLine="23"/>
              <w:jc w:val="both"/>
            </w:pPr>
            <w:r>
              <w:rPr>
                <w:rFonts w:ascii="Times New Roman" w:eastAsia="Calibri" w:hAnsi="Times New Roman"/>
                <w:b/>
                <w:sz w:val="20"/>
                <w:szCs w:val="20"/>
              </w:rPr>
              <w:t>VISTO</w:t>
            </w:r>
            <w:r>
              <w:rPr>
                <w:rFonts w:ascii="Times New Roman" w:eastAsia="Calibri" w:hAnsi="Times New Roman"/>
                <w:bCs/>
                <w:sz w:val="20"/>
                <w:szCs w:val="20"/>
              </w:rPr>
              <w:t xml:space="preserve"> il decreto legislativo 4 marzo 2014, n. 27 recante “</w:t>
            </w:r>
            <w:r>
              <w:rPr>
                <w:rFonts w:ascii="Times New Roman" w:eastAsia="Calibri" w:hAnsi="Times New Roman"/>
                <w:bCs/>
                <w:i/>
                <w:iCs/>
                <w:sz w:val="20"/>
                <w:szCs w:val="20"/>
              </w:rPr>
              <w:t>Attuazione della direttiva 2011/65/UE sulla restrizione dell'uso di determinate sostanze pericolose nelle apparecchiature elettriche ed elettroniche</w:t>
            </w:r>
            <w:r>
              <w:rPr>
                <w:rFonts w:ascii="Times New Roman" w:eastAsia="Calibri" w:hAnsi="Times New Roman"/>
                <w:bCs/>
                <w:sz w:val="20"/>
                <w:szCs w:val="20"/>
              </w:rPr>
              <w:t>”;</w:t>
            </w:r>
          </w:p>
          <w:p w14:paraId="3783E4A7" w14:textId="77777777" w:rsidR="00877DC5" w:rsidRDefault="00000000">
            <w:pPr>
              <w:spacing w:after="0" w:line="240" w:lineRule="auto"/>
              <w:ind w:right="-9" w:firstLine="23"/>
              <w:jc w:val="both"/>
            </w:pPr>
            <w:r>
              <w:rPr>
                <w:rFonts w:ascii="Times New Roman" w:eastAsia="Calibri" w:hAnsi="Times New Roman"/>
                <w:b/>
                <w:bCs/>
                <w:sz w:val="20"/>
                <w:szCs w:val="20"/>
              </w:rPr>
              <w:t>VISTO</w:t>
            </w:r>
            <w:r>
              <w:rPr>
                <w:rFonts w:ascii="Times New Roman" w:eastAsia="Calibri" w:hAnsi="Times New Roman"/>
                <w:sz w:val="20"/>
                <w:szCs w:val="20"/>
              </w:rPr>
              <w:t xml:space="preserve"> il decreto legislativo 14 marzo 2014, n. 49, recante “</w:t>
            </w:r>
            <w:r>
              <w:rPr>
                <w:rFonts w:ascii="Times New Roman" w:eastAsia="Calibri" w:hAnsi="Times New Roman"/>
                <w:i/>
                <w:iCs/>
                <w:sz w:val="20"/>
                <w:szCs w:val="20"/>
              </w:rPr>
              <w:t>Attuazione della direttiva 2012/19/UE sui rifiuti di apparecchiature elettriche ed elettroniche (RAEE)</w:t>
            </w:r>
            <w:r>
              <w:rPr>
                <w:rFonts w:ascii="Times New Roman" w:eastAsia="Calibri" w:hAnsi="Times New Roman"/>
                <w:sz w:val="20"/>
                <w:szCs w:val="20"/>
              </w:rPr>
              <w:t>”;</w:t>
            </w:r>
            <w:r>
              <w:rPr>
                <w:rFonts w:ascii="Times New Roman" w:eastAsia="Calibri" w:hAnsi="Times New Roman"/>
                <w:b/>
                <w:bCs/>
                <w:sz w:val="20"/>
                <w:szCs w:val="20"/>
              </w:rPr>
              <w:t xml:space="preserve"> </w:t>
            </w:r>
          </w:p>
          <w:p w14:paraId="59E7B4E1" w14:textId="77777777" w:rsidR="00877DC5" w:rsidRDefault="00000000">
            <w:pPr>
              <w:spacing w:after="0" w:line="240" w:lineRule="auto"/>
              <w:ind w:right="-9" w:firstLine="23"/>
              <w:jc w:val="both"/>
            </w:pPr>
            <w:r>
              <w:rPr>
                <w:rFonts w:ascii="Times New Roman" w:eastAsia="Calibri" w:hAnsi="Times New Roman"/>
                <w:b/>
                <w:bCs/>
                <w:sz w:val="20"/>
                <w:szCs w:val="20"/>
              </w:rPr>
              <w:t>VISTO</w:t>
            </w:r>
            <w:r>
              <w:rPr>
                <w:rFonts w:ascii="Times New Roman" w:eastAsia="Calibri" w:hAnsi="Times New Roman"/>
                <w:b/>
                <w:sz w:val="20"/>
                <w:szCs w:val="20"/>
              </w:rPr>
              <w:t xml:space="preserve"> </w:t>
            </w:r>
            <w:r>
              <w:rPr>
                <w:rFonts w:ascii="Times New Roman" w:eastAsia="Calibri" w:hAnsi="Times New Roman"/>
                <w:bCs/>
                <w:sz w:val="20"/>
                <w:szCs w:val="20"/>
              </w:rPr>
              <w:t>il decreto legislativo 3 settembre 2020, n. 116, recante “</w:t>
            </w:r>
            <w:r>
              <w:rPr>
                <w:rFonts w:ascii="Times New Roman" w:eastAsia="Calibri" w:hAnsi="Times New Roman"/>
                <w:bCs/>
                <w:i/>
                <w:iCs/>
                <w:sz w:val="20"/>
                <w:szCs w:val="20"/>
              </w:rPr>
              <w:t>Attuazione della direttiva (UE) 2018/851 che modifica la direttiva 2008/98/CE relativa ai rifiuti e attuazione della direttiva (UE) 2018/852 che modifica la direttiva 1994/62/CE sugli imballaggi e i rifiuti di imballaggio</w:t>
            </w:r>
            <w:r>
              <w:rPr>
                <w:rFonts w:ascii="Times New Roman" w:eastAsia="Calibri" w:hAnsi="Times New Roman"/>
                <w:bCs/>
                <w:sz w:val="20"/>
                <w:szCs w:val="20"/>
              </w:rPr>
              <w:t>” che apporta modifiche alla Parte IV del decreto legislativo 3 aprile 2006, n. 152 nonché il decreto del ministero dell’ambiente e della tutela del territorio e del mare 8 aprile 2008;</w:t>
            </w:r>
          </w:p>
          <w:p w14:paraId="29131041" w14:textId="77777777" w:rsidR="00877DC5" w:rsidRDefault="00000000">
            <w:pPr>
              <w:spacing w:after="0" w:line="240" w:lineRule="auto"/>
              <w:ind w:right="-9" w:firstLine="23"/>
              <w:jc w:val="both"/>
            </w:pPr>
            <w:r>
              <w:rPr>
                <w:rFonts w:ascii="Times New Roman" w:eastAsia="Calibri" w:hAnsi="Times New Roman"/>
                <w:b/>
                <w:bCs/>
                <w:sz w:val="20"/>
                <w:szCs w:val="20"/>
              </w:rPr>
              <w:t>VISTO</w:t>
            </w:r>
            <w:r>
              <w:rPr>
                <w:rFonts w:ascii="Times New Roman" w:eastAsia="Calibri" w:hAnsi="Times New Roman"/>
                <w:sz w:val="20"/>
                <w:szCs w:val="20"/>
              </w:rPr>
              <w:t xml:space="preserve"> il decreto legislativo 23 dicembre 2022, n. 213 recante “</w:t>
            </w:r>
            <w:r>
              <w:rPr>
                <w:rFonts w:ascii="Times New Roman" w:eastAsia="Calibri" w:hAnsi="Times New Roman"/>
                <w:i/>
                <w:iCs/>
                <w:sz w:val="20"/>
                <w:szCs w:val="20"/>
              </w:rPr>
              <w:t>disposizioni integrative e correttive al decreto legislativo 3 settembre 2020, n. 116, di attuazione della direttiva (UE) 2018/851, che modifica la direttiva 2008/98/CE relativa ai rifiuti e attuazione della direttiva (UE)2018/852, che modifica la direttiva 1994/62/CE sugli imballaggi e i rifiuti di imballaggio</w:t>
            </w:r>
            <w:r>
              <w:rPr>
                <w:rFonts w:ascii="Times New Roman" w:eastAsia="Calibri" w:hAnsi="Times New Roman"/>
                <w:sz w:val="20"/>
                <w:szCs w:val="20"/>
              </w:rPr>
              <w:t>”;</w:t>
            </w:r>
            <w:r>
              <w:rPr>
                <w:rFonts w:ascii="Times New Roman" w:eastAsia="Calibri" w:hAnsi="Times New Roman"/>
                <w:b/>
                <w:sz w:val="20"/>
                <w:szCs w:val="20"/>
              </w:rPr>
              <w:t xml:space="preserve"> </w:t>
            </w:r>
          </w:p>
          <w:p w14:paraId="5B635265" w14:textId="77777777" w:rsidR="00877DC5" w:rsidRDefault="00000000">
            <w:pPr>
              <w:spacing w:after="0" w:line="240" w:lineRule="auto"/>
              <w:ind w:right="-9" w:firstLine="23"/>
              <w:jc w:val="both"/>
            </w:pPr>
            <w:r>
              <w:rPr>
                <w:rFonts w:ascii="Times New Roman" w:eastAsia="Calibri" w:hAnsi="Times New Roman"/>
                <w:b/>
                <w:sz w:val="20"/>
                <w:szCs w:val="20"/>
              </w:rPr>
              <w:t xml:space="preserve">VISTO </w:t>
            </w:r>
            <w:r>
              <w:rPr>
                <w:rFonts w:ascii="Times New Roman" w:eastAsia="Calibri" w:hAnsi="Times New Roman"/>
                <w:bCs/>
                <w:sz w:val="20"/>
                <w:szCs w:val="20"/>
              </w:rPr>
              <w:t>il decreto del Presidente della Repubblica 15 luglio 2003, n. 254 recante “</w:t>
            </w:r>
            <w:r>
              <w:rPr>
                <w:rFonts w:ascii="Times New Roman" w:eastAsia="Calibri" w:hAnsi="Times New Roman"/>
                <w:bCs/>
                <w:i/>
                <w:iCs/>
                <w:sz w:val="20"/>
                <w:szCs w:val="20"/>
              </w:rPr>
              <w:t>Regolamento recante disciplina della gestione dei rifiuti sanitari a norma dell'articolo 24 della legge 31 luglio 2002, n. 179</w:t>
            </w:r>
            <w:r>
              <w:rPr>
                <w:rFonts w:ascii="Times New Roman" w:eastAsia="Calibri" w:hAnsi="Times New Roman"/>
                <w:bCs/>
                <w:sz w:val="20"/>
                <w:szCs w:val="20"/>
              </w:rPr>
              <w:t>”;</w:t>
            </w:r>
          </w:p>
          <w:p w14:paraId="0C5CE328" w14:textId="77777777" w:rsidR="00877DC5" w:rsidRDefault="00000000">
            <w:pPr>
              <w:spacing w:after="0" w:line="240" w:lineRule="auto"/>
              <w:ind w:right="-9" w:firstLine="23"/>
              <w:jc w:val="both"/>
            </w:pPr>
            <w:r>
              <w:rPr>
                <w:rFonts w:ascii="Times New Roman" w:eastAsia="Calibri" w:hAnsi="Times New Roman"/>
                <w:b/>
                <w:sz w:val="20"/>
                <w:szCs w:val="20"/>
              </w:rPr>
              <w:t xml:space="preserve">VISTO </w:t>
            </w:r>
            <w:r>
              <w:rPr>
                <w:rFonts w:ascii="Times New Roman" w:eastAsia="Calibri" w:hAnsi="Times New Roman"/>
                <w:bCs/>
                <w:sz w:val="20"/>
                <w:szCs w:val="20"/>
              </w:rPr>
              <w:t xml:space="preserve">il decreto del </w:t>
            </w:r>
            <w:r>
              <w:rPr>
                <w:rFonts w:ascii="Times New Roman" w:eastAsia="Calibri" w:hAnsi="Times New Roman"/>
                <w:sz w:val="20"/>
                <w:szCs w:val="20"/>
              </w:rPr>
              <w:t>Ministro dell'ambiente e della tutela del territorio e del mare 25 settembre 2007, n. 185 recante “</w:t>
            </w:r>
            <w:r>
              <w:rPr>
                <w:rFonts w:ascii="Times New Roman" w:eastAsia="Calibri" w:hAnsi="Times New Roman"/>
                <w:i/>
                <w:iCs/>
                <w:sz w:val="20"/>
                <w:szCs w:val="20"/>
              </w:rPr>
              <w:t>Istituzione e modalità di funzionamento del registro nazionale dei soggetti obbligati al finanziamento dei sistemi di gestione dei rifiuti di apparecchiature elettriche ed elettroniche (RAEE), costituzione e funzionamento di un centro di coordinamento per l'ottimizzazione delle attività di competenza dei sistemi collettivi e istituzione del comitato d'indirizzo sulla gestione dei RAEE, ai sensi degli articoli 13, comma 8, e 15, comma 4, del decreto legislativo 25 luglio 2005, n. 151</w:t>
            </w:r>
            <w:r>
              <w:rPr>
                <w:rFonts w:ascii="Times New Roman" w:eastAsia="Calibri" w:hAnsi="Times New Roman"/>
                <w:sz w:val="20"/>
                <w:szCs w:val="20"/>
              </w:rPr>
              <w:t>”.</w:t>
            </w:r>
          </w:p>
          <w:p w14:paraId="62832FAC" w14:textId="77777777" w:rsidR="00877DC5" w:rsidRDefault="00000000">
            <w:pPr>
              <w:spacing w:after="0" w:line="240" w:lineRule="auto"/>
              <w:ind w:right="-9" w:firstLine="23"/>
              <w:jc w:val="both"/>
            </w:pPr>
            <w:r>
              <w:rPr>
                <w:rFonts w:ascii="Times New Roman" w:eastAsia="Calibri" w:hAnsi="Times New Roman"/>
                <w:b/>
                <w:sz w:val="20"/>
                <w:szCs w:val="20"/>
              </w:rPr>
              <w:t xml:space="preserve">VISTO </w:t>
            </w:r>
            <w:r>
              <w:rPr>
                <w:rFonts w:ascii="Times New Roman" w:eastAsia="Calibri" w:hAnsi="Times New Roman"/>
                <w:bCs/>
                <w:sz w:val="20"/>
                <w:szCs w:val="20"/>
              </w:rPr>
              <w:t xml:space="preserve">il decreto del </w:t>
            </w:r>
            <w:r>
              <w:rPr>
                <w:rFonts w:ascii="Times New Roman" w:eastAsia="Calibri" w:hAnsi="Times New Roman"/>
                <w:sz w:val="20"/>
                <w:szCs w:val="20"/>
              </w:rPr>
              <w:t>Ministro dell'ambiente e della tutela del territorio e del mare 8 marzo 2010, n. 65 “</w:t>
            </w:r>
            <w:r>
              <w:rPr>
                <w:rFonts w:ascii="Times New Roman" w:eastAsia="Calibri" w:hAnsi="Times New Roman"/>
                <w:i/>
                <w:iCs/>
                <w:sz w:val="20"/>
                <w:szCs w:val="20"/>
              </w:rPr>
              <w:t>Regolamento recante modalità semplificate di gestione dei rifiuti di apparecchiature elettriche ed elettroniche (RAEE) da parte dei distributori e degli installatori di apparecchiature elettriche ed elettroniche (AEE), nonché dei gestori dei centri di assistenza tecnica di tali apparecchiature</w:t>
            </w:r>
            <w:r>
              <w:rPr>
                <w:rFonts w:ascii="Times New Roman" w:eastAsia="Calibri" w:hAnsi="Times New Roman"/>
                <w:sz w:val="20"/>
                <w:szCs w:val="20"/>
              </w:rPr>
              <w:t>”;</w:t>
            </w:r>
          </w:p>
          <w:p w14:paraId="5DC8D7E3" w14:textId="77777777" w:rsidR="00877DC5" w:rsidRDefault="00000000">
            <w:pPr>
              <w:spacing w:after="0" w:line="240" w:lineRule="auto"/>
              <w:ind w:right="-9" w:firstLine="23"/>
              <w:jc w:val="both"/>
            </w:pPr>
            <w:r>
              <w:rPr>
                <w:rFonts w:ascii="Times New Roman" w:eastAsia="Calibri" w:hAnsi="Times New Roman"/>
                <w:b/>
                <w:sz w:val="20"/>
                <w:szCs w:val="20"/>
              </w:rPr>
              <w:t xml:space="preserve">VISTO </w:t>
            </w:r>
            <w:r>
              <w:rPr>
                <w:rFonts w:ascii="Times New Roman" w:eastAsia="Calibri" w:hAnsi="Times New Roman"/>
                <w:bCs/>
                <w:sz w:val="20"/>
                <w:szCs w:val="20"/>
              </w:rPr>
              <w:t>il decreto del Ministro dell'ambiente e della tutela del territorio e del mare 3 giugno 2014, n. 120 recante</w:t>
            </w:r>
            <w:r>
              <w:rPr>
                <w:rFonts w:ascii="Times New Roman" w:eastAsia="Calibri" w:hAnsi="Times New Roman"/>
                <w:b/>
                <w:sz w:val="20"/>
                <w:szCs w:val="20"/>
              </w:rPr>
              <w:t xml:space="preserve"> “</w:t>
            </w:r>
            <w:r>
              <w:rPr>
                <w:rFonts w:ascii="Times New Roman" w:eastAsia="Calibri" w:hAnsi="Times New Roman"/>
                <w:bCs/>
                <w:i/>
                <w:iCs/>
                <w:sz w:val="20"/>
                <w:szCs w:val="20"/>
              </w:rPr>
              <w:t>Regolamento per la definizione delle attribuzioni e delle modalità di organizzazione dell'Albo nazionale dei gestori ambientali, dei requisiti tecnici e finanziari delle imprese e dei responsabili tecnici, dei termini e delle modalità di iscrizione e dei relativi diritti annuali</w:t>
            </w:r>
            <w:r>
              <w:rPr>
                <w:rFonts w:ascii="Times New Roman" w:eastAsia="Calibri" w:hAnsi="Times New Roman"/>
                <w:bCs/>
                <w:sz w:val="20"/>
                <w:szCs w:val="20"/>
              </w:rPr>
              <w:t>”;</w:t>
            </w:r>
          </w:p>
          <w:p w14:paraId="7D0F09B6" w14:textId="77777777" w:rsidR="00877DC5" w:rsidRDefault="00000000">
            <w:pPr>
              <w:spacing w:after="0" w:line="240" w:lineRule="auto"/>
              <w:ind w:right="-9" w:firstLine="23"/>
              <w:jc w:val="both"/>
            </w:pPr>
            <w:r>
              <w:rPr>
                <w:rFonts w:ascii="Times New Roman" w:eastAsia="Calibri" w:hAnsi="Times New Roman"/>
                <w:b/>
                <w:sz w:val="20"/>
                <w:szCs w:val="20"/>
              </w:rPr>
              <w:t>VISTO</w:t>
            </w:r>
            <w:r>
              <w:rPr>
                <w:rFonts w:ascii="Times New Roman" w:eastAsia="Calibri" w:hAnsi="Times New Roman"/>
                <w:bCs/>
                <w:sz w:val="20"/>
                <w:szCs w:val="20"/>
              </w:rPr>
              <w:t xml:space="preserve"> il </w:t>
            </w:r>
            <w:r>
              <w:rPr>
                <w:rFonts w:ascii="Times New Roman" w:eastAsia="Calibri" w:hAnsi="Times New Roman"/>
                <w:sz w:val="20"/>
                <w:szCs w:val="20"/>
              </w:rPr>
              <w:t xml:space="preserve">decreto </w:t>
            </w:r>
            <w:r>
              <w:rPr>
                <w:rFonts w:ascii="Times New Roman" w:eastAsia="Calibri" w:hAnsi="Times New Roman"/>
                <w:bCs/>
                <w:sz w:val="20"/>
                <w:szCs w:val="20"/>
              </w:rPr>
              <w:t>del Ministro dell'ambiente e della tutela del territorio e del mare 12 maggio 2016, n. 101 “</w:t>
            </w:r>
            <w:r>
              <w:rPr>
                <w:rFonts w:ascii="Times New Roman" w:eastAsia="Calibri" w:hAnsi="Times New Roman"/>
                <w:bCs/>
                <w:i/>
                <w:iCs/>
                <w:sz w:val="20"/>
                <w:szCs w:val="20"/>
              </w:rPr>
              <w:t>Regolamento recante l'individuazione delle modalità di raccolta, di smaltimento e di distruzione dei prodotti esplodenti, compresi quelli scaduti, e dei rifiuti prodotti dall'accensione di pirotecnici di qualsiasi specie, ivi compresi quelli per le esigenze di soccorso, ai sensi dell'articolo 34 del decreto legislativo 29 luglio 2015, n. 123</w:t>
            </w:r>
            <w:r>
              <w:rPr>
                <w:rFonts w:ascii="Times New Roman" w:eastAsia="Calibri" w:hAnsi="Times New Roman"/>
                <w:bCs/>
                <w:sz w:val="20"/>
                <w:szCs w:val="20"/>
              </w:rPr>
              <w:t>”;</w:t>
            </w:r>
          </w:p>
          <w:p w14:paraId="44F47AAF" w14:textId="77777777" w:rsidR="00877DC5" w:rsidRDefault="00000000">
            <w:pPr>
              <w:spacing w:after="0" w:line="240" w:lineRule="auto"/>
              <w:ind w:right="-9" w:firstLine="23"/>
              <w:jc w:val="both"/>
            </w:pPr>
            <w:r>
              <w:rPr>
                <w:rFonts w:ascii="Times New Roman" w:eastAsia="Calibri" w:hAnsi="Times New Roman"/>
                <w:b/>
                <w:sz w:val="20"/>
                <w:szCs w:val="20"/>
              </w:rPr>
              <w:t>VISTO</w:t>
            </w:r>
            <w:r>
              <w:rPr>
                <w:rFonts w:ascii="Times New Roman" w:eastAsia="Calibri" w:hAnsi="Times New Roman"/>
                <w:sz w:val="20"/>
                <w:szCs w:val="20"/>
              </w:rPr>
              <w:t xml:space="preserve"> il decreto </w:t>
            </w:r>
            <w:r>
              <w:rPr>
                <w:rFonts w:ascii="Times New Roman" w:eastAsia="Calibri" w:hAnsi="Times New Roman"/>
                <w:bCs/>
                <w:sz w:val="20"/>
                <w:szCs w:val="20"/>
              </w:rPr>
              <w:t xml:space="preserve">del Ministro dell'ambiente e della tutela del territorio e del mare </w:t>
            </w:r>
            <w:r>
              <w:rPr>
                <w:rFonts w:ascii="Times New Roman" w:eastAsia="Calibri" w:hAnsi="Times New Roman"/>
                <w:sz w:val="20"/>
                <w:szCs w:val="20"/>
              </w:rPr>
              <w:t>31 maggio 2016, n. 121 “</w:t>
            </w:r>
            <w:r>
              <w:rPr>
                <w:rFonts w:ascii="Times New Roman" w:eastAsia="Calibri" w:hAnsi="Times New Roman"/>
                <w:i/>
                <w:iCs/>
                <w:sz w:val="20"/>
                <w:szCs w:val="20"/>
              </w:rPr>
              <w:t>Regolamento recante modalità semplificate per lo svolgimento delle attività di ritiro gratuito da parte dei distributori di rifiuti di apparecchiature elettriche ed elettroniche (RAEE) di piccolissime dimensioni, nonché requisiti tecnici per lo svolgimento del deposito preliminare alla raccolta presso i distributori e per il trasporto, ai sensi dell'articolo 11, commi 3 e 4, del decreto legislativo 14 marzo 2014, n. 49</w:t>
            </w:r>
            <w:r>
              <w:rPr>
                <w:rFonts w:ascii="Times New Roman" w:eastAsia="Calibri" w:hAnsi="Times New Roman"/>
                <w:sz w:val="20"/>
                <w:szCs w:val="20"/>
              </w:rPr>
              <w:t>”;</w:t>
            </w:r>
          </w:p>
          <w:p w14:paraId="7213773E" w14:textId="77777777" w:rsidR="00877DC5" w:rsidRDefault="00000000">
            <w:pPr>
              <w:spacing w:after="0" w:line="240" w:lineRule="auto"/>
              <w:ind w:right="-9" w:firstLine="23"/>
              <w:jc w:val="both"/>
            </w:pPr>
            <w:r>
              <w:rPr>
                <w:rFonts w:ascii="Times New Roman" w:eastAsia="Calibri" w:hAnsi="Times New Roman"/>
                <w:b/>
                <w:sz w:val="20"/>
                <w:szCs w:val="20"/>
              </w:rPr>
              <w:t>VISTO</w:t>
            </w:r>
            <w:r>
              <w:rPr>
                <w:rFonts w:ascii="Times New Roman" w:eastAsia="Calibri" w:hAnsi="Times New Roman"/>
                <w:sz w:val="20"/>
                <w:szCs w:val="20"/>
              </w:rPr>
              <w:t xml:space="preserve"> il decreto del Ministro dell'ambiente e della </w:t>
            </w:r>
            <w:r>
              <w:rPr>
                <w:rFonts w:ascii="Times New Roman" w:eastAsia="Calibri" w:hAnsi="Times New Roman"/>
                <w:bCs/>
                <w:sz w:val="20"/>
                <w:szCs w:val="20"/>
              </w:rPr>
              <w:t>tutela</w:t>
            </w:r>
            <w:r>
              <w:rPr>
                <w:rFonts w:ascii="Times New Roman" w:eastAsia="Calibri" w:hAnsi="Times New Roman"/>
                <w:sz w:val="20"/>
                <w:szCs w:val="20"/>
              </w:rPr>
              <w:t xml:space="preserve"> del territorio e del mare 20 aprile 2017 recante “</w:t>
            </w:r>
            <w:r>
              <w:rPr>
                <w:rFonts w:ascii="Times New Roman" w:eastAsia="Calibri" w:hAnsi="Times New Roman"/>
                <w:i/>
                <w:iCs/>
                <w:sz w:val="20"/>
                <w:szCs w:val="20"/>
              </w:rPr>
              <w:t>Criteri per la realizzazione  da  parte  dei  comuni  di  sistemi  di misurazione puntuale della quantità di rifiuti conferiti al servizio pubblico o di sistemi di  gestione  caratterizzati  dall'utilizzo  di correttivi  ai  criteri  di  ripartizione  del  costo  del  servizio, finalizzati ad attuare un effettivo modello di tariffa commisurata al servizio reso a copertura integrale dei costi relativi al servizio di gestione dei rifiuti urbani e dei rifiuti assimilati</w:t>
            </w:r>
            <w:r>
              <w:rPr>
                <w:rFonts w:ascii="Times New Roman" w:eastAsia="Calibri" w:hAnsi="Times New Roman"/>
                <w:sz w:val="20"/>
                <w:szCs w:val="20"/>
              </w:rPr>
              <w:t>”;</w:t>
            </w:r>
          </w:p>
          <w:p w14:paraId="6FD28666" w14:textId="77777777" w:rsidR="00877DC5" w:rsidRDefault="00000000">
            <w:pPr>
              <w:spacing w:after="0" w:line="240" w:lineRule="auto"/>
              <w:ind w:right="-9" w:firstLine="23"/>
              <w:jc w:val="both"/>
            </w:pPr>
            <w:r>
              <w:rPr>
                <w:rFonts w:ascii="Times New Roman" w:eastAsia="Calibri" w:hAnsi="Times New Roman"/>
                <w:b/>
                <w:bCs/>
                <w:sz w:val="20"/>
                <w:szCs w:val="20"/>
              </w:rPr>
              <w:t>VISTO</w:t>
            </w:r>
            <w:r>
              <w:rPr>
                <w:rFonts w:ascii="Times New Roman" w:eastAsia="Calibri" w:hAnsi="Times New Roman"/>
                <w:sz w:val="20"/>
                <w:szCs w:val="20"/>
              </w:rPr>
              <w:t xml:space="preserve"> decreto del Presidente del Consiglio dei Ministri 27 agosto 2021 recante “</w:t>
            </w:r>
            <w:r>
              <w:rPr>
                <w:rFonts w:ascii="Times New Roman" w:eastAsia="Calibri" w:hAnsi="Times New Roman"/>
                <w:i/>
                <w:iCs/>
                <w:sz w:val="20"/>
                <w:szCs w:val="20"/>
              </w:rPr>
              <w:t>Approvazione delle linee guida per la predisposizione del piano di emergenza esterna e per la relativa informazione della popolazione per gli impianti di stoccaggio e trattamento dei rifiuti</w:t>
            </w:r>
            <w:r>
              <w:rPr>
                <w:rFonts w:ascii="Times New Roman" w:eastAsia="Calibri" w:hAnsi="Times New Roman"/>
                <w:sz w:val="20"/>
                <w:szCs w:val="20"/>
              </w:rPr>
              <w:t>”;</w:t>
            </w:r>
          </w:p>
          <w:p w14:paraId="7A7AE113" w14:textId="77777777" w:rsidR="00877DC5" w:rsidRDefault="00000000">
            <w:pPr>
              <w:spacing w:after="0" w:line="240" w:lineRule="auto"/>
              <w:ind w:right="-9" w:firstLine="23"/>
              <w:jc w:val="both"/>
            </w:pPr>
            <w:r>
              <w:rPr>
                <w:rFonts w:ascii="Times New Roman" w:eastAsia="Calibri" w:hAnsi="Times New Roman"/>
                <w:b/>
                <w:sz w:val="20"/>
                <w:szCs w:val="20"/>
              </w:rPr>
              <w:t>VISTO</w:t>
            </w:r>
            <w:r>
              <w:rPr>
                <w:rFonts w:ascii="Times New Roman" w:eastAsia="Calibri" w:hAnsi="Times New Roman"/>
                <w:bCs/>
                <w:sz w:val="20"/>
                <w:szCs w:val="20"/>
              </w:rPr>
              <w:t xml:space="preserve"> il decreto del Ministro della transizione ecologica del 24 giugno 2022, n. 259 con il quale è stata adottata la Strategia nazionale per l’economia circolare;</w:t>
            </w:r>
            <w:r>
              <w:rPr>
                <w:rFonts w:ascii="Times New Roman" w:eastAsia="Calibri" w:hAnsi="Times New Roman"/>
                <w:b/>
                <w:sz w:val="20"/>
                <w:szCs w:val="20"/>
              </w:rPr>
              <w:t xml:space="preserve"> </w:t>
            </w:r>
          </w:p>
          <w:p w14:paraId="57199701" w14:textId="77777777" w:rsidR="00877DC5" w:rsidRDefault="00000000">
            <w:pPr>
              <w:spacing w:after="0" w:line="240" w:lineRule="auto"/>
              <w:ind w:right="-9" w:firstLine="23"/>
              <w:jc w:val="both"/>
            </w:pPr>
            <w:r>
              <w:rPr>
                <w:rFonts w:ascii="Times New Roman" w:eastAsia="Calibri" w:hAnsi="Times New Roman"/>
                <w:b/>
                <w:sz w:val="20"/>
                <w:szCs w:val="20"/>
              </w:rPr>
              <w:t>VISTO</w:t>
            </w:r>
            <w:r>
              <w:rPr>
                <w:rFonts w:ascii="Times New Roman" w:eastAsia="Calibri" w:hAnsi="Times New Roman"/>
                <w:bCs/>
                <w:sz w:val="20"/>
                <w:szCs w:val="20"/>
              </w:rPr>
              <w:t xml:space="preserve"> il decreto del Ministro della transizione ecologica del 24 giugno 2022, n. 257 con il quale è stato approvato il Programma nazionale di gestione dei rifiuti;</w:t>
            </w:r>
            <w:r>
              <w:rPr>
                <w:rFonts w:ascii="Times New Roman" w:eastAsia="Calibri" w:hAnsi="Times New Roman"/>
                <w:b/>
                <w:bCs/>
                <w:sz w:val="20"/>
                <w:szCs w:val="20"/>
              </w:rPr>
              <w:t xml:space="preserve"> </w:t>
            </w:r>
          </w:p>
          <w:p w14:paraId="0BC2DA02" w14:textId="77777777" w:rsidR="00877DC5" w:rsidRDefault="00000000">
            <w:pPr>
              <w:spacing w:after="0" w:line="240" w:lineRule="auto"/>
              <w:ind w:right="-9" w:firstLine="23"/>
              <w:jc w:val="both"/>
            </w:pPr>
            <w:r>
              <w:rPr>
                <w:rFonts w:ascii="Times New Roman" w:eastAsia="Calibri" w:hAnsi="Times New Roman"/>
                <w:b/>
                <w:sz w:val="20"/>
                <w:szCs w:val="20"/>
              </w:rPr>
              <w:t xml:space="preserve">VISTO </w:t>
            </w:r>
            <w:r>
              <w:rPr>
                <w:rFonts w:ascii="Times New Roman" w:eastAsia="Calibri" w:hAnsi="Times New Roman"/>
                <w:bCs/>
                <w:sz w:val="20"/>
                <w:szCs w:val="20"/>
              </w:rPr>
              <w:t>in particolare l</w:t>
            </w:r>
            <w:r>
              <w:rPr>
                <w:rFonts w:ascii="Times New Roman" w:hAnsi="Times New Roman"/>
                <w:sz w:val="20"/>
                <w:szCs w:val="20"/>
              </w:rPr>
              <w:t xml:space="preserve"> </w:t>
            </w:r>
            <w:r>
              <w:rPr>
                <w:rFonts w:ascii="Times New Roman" w:eastAsia="Calibri" w:hAnsi="Times New Roman"/>
                <w:bCs/>
                <w:sz w:val="20"/>
                <w:szCs w:val="20"/>
              </w:rPr>
              <w:t>'articolo 183, comma 1, lettera mm), del citato decreto legislativo n. 152 del 2006, in cui si dispone l’adozione di un decreto del Ministro dell'ambiente e della sicurezza energetica, sentita la Conferenza unificata, al fine di disciplinare i centri di raccolta dei rifiuti definiti alla medesima lettera.</w:t>
            </w:r>
          </w:p>
          <w:p w14:paraId="4D322DA2" w14:textId="77777777" w:rsidR="00877DC5" w:rsidRDefault="00000000">
            <w:pPr>
              <w:spacing w:after="0" w:line="240" w:lineRule="auto"/>
              <w:ind w:right="-9" w:firstLine="23"/>
              <w:jc w:val="both"/>
            </w:pPr>
            <w:r>
              <w:rPr>
                <w:rFonts w:ascii="Times New Roman" w:eastAsia="Calibri" w:hAnsi="Times New Roman"/>
                <w:b/>
                <w:sz w:val="20"/>
                <w:szCs w:val="20"/>
              </w:rPr>
              <w:t xml:space="preserve">VISTO </w:t>
            </w:r>
            <w:r>
              <w:rPr>
                <w:rFonts w:ascii="Times New Roman" w:eastAsia="Calibri" w:hAnsi="Times New Roman"/>
                <w:bCs/>
                <w:sz w:val="20"/>
                <w:szCs w:val="20"/>
              </w:rPr>
              <w:t>il decreto del Ministro dell'ambiente e della tutela del territorio 8 aprile 2008 recante “</w:t>
            </w:r>
            <w:r>
              <w:rPr>
                <w:rFonts w:ascii="Times New Roman" w:eastAsia="Calibri" w:hAnsi="Times New Roman"/>
                <w:bCs/>
                <w:i/>
                <w:iCs/>
                <w:sz w:val="20"/>
                <w:szCs w:val="20"/>
              </w:rPr>
              <w:t>Disciplina dei centri di raccolta dei rifiuti urbani raccolti in modo differenziato, come previsto dall'articolo 183, comma 1, lettera cc) del decreto legislativo 3 aprile 2006, n. 152, e successive modifiche</w:t>
            </w:r>
            <w:r>
              <w:rPr>
                <w:rFonts w:ascii="Times New Roman" w:eastAsia="Calibri" w:hAnsi="Times New Roman"/>
                <w:bCs/>
                <w:sz w:val="20"/>
                <w:szCs w:val="20"/>
              </w:rPr>
              <w:t>”;</w:t>
            </w:r>
          </w:p>
          <w:p w14:paraId="190D6E74" w14:textId="77777777" w:rsidR="00877DC5" w:rsidRDefault="00000000">
            <w:pPr>
              <w:spacing w:after="0" w:line="240" w:lineRule="auto"/>
              <w:ind w:right="-9" w:firstLine="23"/>
              <w:jc w:val="both"/>
            </w:pPr>
            <w:r>
              <w:rPr>
                <w:rFonts w:ascii="Times New Roman" w:eastAsia="Calibri" w:hAnsi="Times New Roman"/>
                <w:b/>
                <w:sz w:val="20"/>
                <w:szCs w:val="20"/>
              </w:rPr>
              <w:t xml:space="preserve">VISTO </w:t>
            </w:r>
            <w:r>
              <w:rPr>
                <w:rFonts w:ascii="Times New Roman" w:eastAsia="Calibri" w:hAnsi="Times New Roman"/>
                <w:bCs/>
                <w:sz w:val="20"/>
                <w:szCs w:val="20"/>
              </w:rPr>
              <w:t>il decreto del Ministro dell'ambiente e della tutela del territorio 13 maggio 2009 recante “</w:t>
            </w:r>
            <w:r>
              <w:rPr>
                <w:rFonts w:ascii="Times New Roman" w:eastAsia="Calibri" w:hAnsi="Times New Roman"/>
                <w:bCs/>
                <w:i/>
                <w:iCs/>
                <w:sz w:val="20"/>
                <w:szCs w:val="20"/>
              </w:rPr>
              <w:t>Modifica del decreto 8 aprile 2008, recante la disciplina dei centri di raccolta dei rifiuti urbani raccolti in modo differenziato, come previsto dall'articolo 183, comma 1, lettera cc) del decreto legislativo 3 aprile 2006, n. 152, e successive modifiche</w:t>
            </w:r>
            <w:r>
              <w:rPr>
                <w:rFonts w:ascii="Times New Roman" w:eastAsia="Calibri" w:hAnsi="Times New Roman"/>
                <w:bCs/>
                <w:sz w:val="20"/>
                <w:szCs w:val="20"/>
              </w:rPr>
              <w:t>”;</w:t>
            </w:r>
          </w:p>
          <w:p w14:paraId="3353205F" w14:textId="77777777" w:rsidR="00877DC5" w:rsidRDefault="00000000">
            <w:pPr>
              <w:spacing w:after="0" w:line="240" w:lineRule="auto"/>
              <w:ind w:right="-9" w:firstLine="23"/>
              <w:jc w:val="both"/>
            </w:pPr>
            <w:r>
              <w:rPr>
                <w:rFonts w:ascii="Times New Roman" w:eastAsia="Calibri" w:hAnsi="Times New Roman"/>
                <w:b/>
                <w:sz w:val="20"/>
                <w:szCs w:val="20"/>
              </w:rPr>
              <w:t xml:space="preserve">RITENUTA </w:t>
            </w:r>
            <w:r>
              <w:rPr>
                <w:rFonts w:ascii="Times New Roman" w:eastAsia="Calibri" w:hAnsi="Times New Roman"/>
                <w:bCs/>
                <w:sz w:val="20"/>
                <w:szCs w:val="20"/>
              </w:rPr>
              <w:t>la necessità di aggiornare la disciplina dei centri di raccolta comunali e intercomunali destinati a ricevere i rifiuti urbani conferiti in maniera differenziata dalle utenze per il successivo trasporto agli impianti di recupero o smaltimento, al fine di incrementare i livelli di raccolta differenziata e conseguire, su tutto il territorio nazionale, gli obiettivi fissati dalla normativa vigente.</w:t>
            </w:r>
          </w:p>
          <w:p w14:paraId="170DBA40" w14:textId="77777777" w:rsidR="00877DC5" w:rsidRDefault="00000000">
            <w:pPr>
              <w:spacing w:after="0" w:line="240" w:lineRule="auto"/>
              <w:ind w:right="-9" w:firstLine="23"/>
              <w:jc w:val="both"/>
            </w:pPr>
            <w:r>
              <w:rPr>
                <w:rFonts w:ascii="Times New Roman" w:eastAsia="Calibri" w:hAnsi="Times New Roman"/>
                <w:b/>
                <w:sz w:val="20"/>
                <w:szCs w:val="20"/>
              </w:rPr>
              <w:t>SENTITA</w:t>
            </w:r>
            <w:r>
              <w:rPr>
                <w:rFonts w:ascii="Times New Roman" w:eastAsia="Calibri" w:hAnsi="Times New Roman"/>
                <w:bCs/>
                <w:sz w:val="20"/>
                <w:szCs w:val="20"/>
              </w:rPr>
              <w:t> la </w:t>
            </w:r>
            <w:r>
              <w:rPr>
                <w:rFonts w:ascii="Times New Roman" w:eastAsia="Calibri" w:hAnsi="Times New Roman"/>
                <w:sz w:val="20"/>
                <w:szCs w:val="20"/>
              </w:rPr>
              <w:t>Conferenza unificata di</w:t>
            </w:r>
            <w:r>
              <w:rPr>
                <w:rFonts w:ascii="Times New Roman" w:eastAsia="Calibri" w:hAnsi="Times New Roman"/>
                <w:bCs/>
                <w:sz w:val="20"/>
                <w:szCs w:val="20"/>
              </w:rPr>
              <w:t xml:space="preserve"> cui all'articolo 8 del decreto legislativo 28 agosto 1997, n. 281.</w:t>
            </w:r>
          </w:p>
          <w:p w14:paraId="04AEE5A5" w14:textId="77777777" w:rsidR="00877DC5" w:rsidRDefault="00877DC5">
            <w:pPr>
              <w:spacing w:after="0" w:line="240" w:lineRule="auto"/>
              <w:ind w:firstLine="23"/>
              <w:jc w:val="both"/>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CADDA"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665E7"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0235D" w14:textId="77777777" w:rsidR="00877DC5" w:rsidRDefault="00877DC5">
            <w:pPr>
              <w:spacing w:after="0" w:line="240" w:lineRule="auto"/>
              <w:rPr>
                <w:rFonts w:ascii="Times New Roman" w:hAnsi="Times New Roman"/>
                <w:sz w:val="20"/>
                <w:szCs w:val="20"/>
              </w:rPr>
            </w:pPr>
          </w:p>
        </w:tc>
      </w:tr>
      <w:tr w:rsidR="00877DC5" w14:paraId="012EC0DD"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BFF12" w14:textId="77777777" w:rsidR="00877DC5" w:rsidRDefault="00000000">
            <w:pPr>
              <w:pStyle w:val="Corpodeltesto"/>
              <w:ind w:right="-2"/>
              <w:jc w:val="both"/>
              <w:rPr>
                <w:b/>
                <w:sz w:val="20"/>
                <w:szCs w:val="20"/>
              </w:rPr>
            </w:pPr>
            <w:r>
              <w:rPr>
                <w:b/>
                <w:sz w:val="20"/>
                <w:szCs w:val="20"/>
              </w:rPr>
              <w:lastRenderedPageBreak/>
              <w:t>DECRETA</w:t>
            </w:r>
          </w:p>
          <w:p w14:paraId="4F8508CA" w14:textId="77777777" w:rsidR="00877DC5" w:rsidRDefault="00877DC5">
            <w:pPr>
              <w:spacing w:after="0" w:line="240" w:lineRule="auto"/>
              <w:jc w:val="both"/>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F1083"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5759"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89811" w14:textId="77777777" w:rsidR="00877DC5" w:rsidRDefault="00877DC5">
            <w:pPr>
              <w:spacing w:after="0" w:line="240" w:lineRule="auto"/>
              <w:rPr>
                <w:rFonts w:ascii="Times New Roman" w:hAnsi="Times New Roman"/>
                <w:sz w:val="20"/>
                <w:szCs w:val="20"/>
              </w:rPr>
            </w:pPr>
          </w:p>
        </w:tc>
      </w:tr>
      <w:tr w:rsidR="00877DC5" w14:paraId="2ABE6665"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9829F" w14:textId="77777777" w:rsidR="00877DC5" w:rsidRDefault="00000000">
            <w:pPr>
              <w:spacing w:after="0" w:line="240" w:lineRule="auto"/>
              <w:jc w:val="both"/>
            </w:pPr>
            <w:r>
              <w:rPr>
                <w:rFonts w:ascii="Times New Roman" w:hAnsi="Times New Roman"/>
                <w:b/>
                <w:bCs/>
                <w:sz w:val="20"/>
                <w:szCs w:val="20"/>
              </w:rPr>
              <w:t>Articolo 1 - Oggetto</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511A2"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2739B"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9CF9B" w14:textId="77777777" w:rsidR="00877DC5" w:rsidRDefault="00877DC5">
            <w:pPr>
              <w:spacing w:after="0" w:line="240" w:lineRule="auto"/>
              <w:rPr>
                <w:rFonts w:ascii="Times New Roman" w:hAnsi="Times New Roman"/>
                <w:sz w:val="20"/>
                <w:szCs w:val="20"/>
              </w:rPr>
            </w:pPr>
          </w:p>
        </w:tc>
      </w:tr>
      <w:tr w:rsidR="00877DC5" w14:paraId="4ADE0F5B" w14:textId="77777777">
        <w:tblPrEx>
          <w:tblCellMar>
            <w:top w:w="0" w:type="dxa"/>
            <w:bottom w:w="0" w:type="dxa"/>
          </w:tblCellMar>
        </w:tblPrEx>
        <w:trPr>
          <w:trHeight w:val="1850"/>
        </w:trPr>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AF88C" w14:textId="77777777" w:rsidR="00877DC5" w:rsidRDefault="00000000">
            <w:pPr>
              <w:spacing w:after="0" w:line="240" w:lineRule="auto"/>
              <w:jc w:val="both"/>
              <w:rPr>
                <w:rFonts w:ascii="Times New Roman" w:hAnsi="Times New Roman"/>
                <w:sz w:val="20"/>
                <w:szCs w:val="20"/>
              </w:rPr>
            </w:pPr>
            <w:r>
              <w:rPr>
                <w:rFonts w:ascii="Times New Roman" w:hAnsi="Times New Roman"/>
                <w:sz w:val="20"/>
                <w:szCs w:val="20"/>
              </w:rPr>
              <w:t>1. Il presente decreto disciplina i centri di raccolta di cui all’articolo 183, comma 1, lettera mm), del decreto legislativo 3 aprile 2006, n. 152 e ne definisce le caratteristiche tecnico-strutturali, i requisiti per la gestione e il funzionamento, i rifiuti ammessi al conferimento e le modalità di gestione.</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DF41E"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Articolo 1, comma 1</w:t>
            </w:r>
          </w:p>
          <w:p w14:paraId="1F1AF3E6" w14:textId="77777777" w:rsidR="00877DC5" w:rsidRDefault="00877DC5">
            <w:pPr>
              <w:spacing w:after="0" w:line="240" w:lineRule="auto"/>
              <w:rPr>
                <w:rFonts w:ascii="Times New Roman" w:hAnsi="Times New Roman"/>
                <w:sz w:val="20"/>
                <w:szCs w:val="20"/>
              </w:rPr>
            </w:pPr>
          </w:p>
          <w:p w14:paraId="680B7F97" w14:textId="77777777" w:rsidR="00877DC5" w:rsidRDefault="00877DC5">
            <w:pPr>
              <w:spacing w:after="0" w:line="240" w:lineRule="auto"/>
              <w:rPr>
                <w:rFonts w:ascii="Times New Roman" w:hAnsi="Times New Roman"/>
                <w:sz w:val="20"/>
                <w:szCs w:val="20"/>
              </w:rPr>
            </w:pPr>
          </w:p>
          <w:p w14:paraId="1C2AB72C" w14:textId="77777777" w:rsidR="00877DC5" w:rsidRDefault="00877DC5">
            <w:pPr>
              <w:spacing w:after="0" w:line="240" w:lineRule="auto"/>
              <w:rPr>
                <w:rFonts w:ascii="Times New Roman" w:hAnsi="Times New Roman"/>
                <w:sz w:val="20"/>
                <w:szCs w:val="20"/>
              </w:rPr>
            </w:pPr>
          </w:p>
          <w:p w14:paraId="2DC1DB5E" w14:textId="77777777" w:rsidR="00877DC5" w:rsidRDefault="00877DC5">
            <w:pPr>
              <w:spacing w:after="0" w:line="240" w:lineRule="auto"/>
              <w:rPr>
                <w:rFonts w:ascii="Times New Roman" w:hAnsi="Times New Roman"/>
                <w:sz w:val="20"/>
                <w:szCs w:val="20"/>
              </w:rPr>
            </w:pPr>
          </w:p>
          <w:p w14:paraId="01096A76" w14:textId="77777777" w:rsidR="00877DC5" w:rsidRDefault="00877DC5">
            <w:pPr>
              <w:spacing w:after="0" w:line="240" w:lineRule="auto"/>
              <w:rPr>
                <w:rFonts w:ascii="Times New Roman" w:hAnsi="Times New Roman"/>
                <w:sz w:val="20"/>
                <w:szCs w:val="20"/>
              </w:rPr>
            </w:pPr>
          </w:p>
          <w:p w14:paraId="6145E504"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FB47A"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B9273" w14:textId="77777777" w:rsidR="00877DC5" w:rsidRDefault="00877DC5">
            <w:pPr>
              <w:spacing w:after="0" w:line="240" w:lineRule="auto"/>
              <w:rPr>
                <w:rFonts w:ascii="Times New Roman" w:hAnsi="Times New Roman"/>
                <w:sz w:val="20"/>
                <w:szCs w:val="20"/>
              </w:rPr>
            </w:pPr>
          </w:p>
        </w:tc>
      </w:tr>
      <w:tr w:rsidR="00877DC5" w14:paraId="75B3A8A8"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FFE22" w14:textId="77777777" w:rsidR="00877DC5" w:rsidRDefault="00000000">
            <w:pPr>
              <w:tabs>
                <w:tab w:val="left" w:pos="2472"/>
              </w:tabs>
              <w:spacing w:after="0" w:line="240" w:lineRule="auto"/>
              <w:jc w:val="both"/>
              <w:rPr>
                <w:rFonts w:ascii="Times New Roman" w:hAnsi="Times New Roman"/>
                <w:sz w:val="20"/>
                <w:szCs w:val="20"/>
              </w:rPr>
            </w:pPr>
            <w:r>
              <w:rPr>
                <w:rFonts w:ascii="Times New Roman" w:hAnsi="Times New Roman"/>
                <w:sz w:val="20"/>
                <w:szCs w:val="20"/>
              </w:rPr>
              <w:t>2. I centri di raccolta sono aree presidiate e allestite, senza nuovi o maggiori oneri a carico della finanza pubblica, dove si svolgono le attività di raccolta, mediante raggruppamento differenziato, dei rifiuti urbani per frazioni omogenee conferiti dalle utenze domestiche e non domestiche anche attraverso il gestore del servizio pubblico, nonché dagli altri soggetti tenuti in base alle vigenti normative settoriali al ritiro di specifiche tipologie di rifiuti dalle utenze domestiche.</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543A7"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Articolo 1, comma 1</w:t>
            </w:r>
          </w:p>
          <w:p w14:paraId="00C14DB1"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E219F"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C8B96" w14:textId="77777777" w:rsidR="00877DC5" w:rsidRDefault="00877DC5">
            <w:pPr>
              <w:spacing w:after="0" w:line="240" w:lineRule="auto"/>
              <w:rPr>
                <w:rFonts w:ascii="Times New Roman" w:hAnsi="Times New Roman"/>
                <w:sz w:val="20"/>
                <w:szCs w:val="20"/>
              </w:rPr>
            </w:pPr>
          </w:p>
        </w:tc>
      </w:tr>
      <w:tr w:rsidR="00877DC5" w14:paraId="5243A7C8"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A2F35" w14:textId="77777777" w:rsidR="00877DC5" w:rsidRDefault="00000000">
            <w:pPr>
              <w:spacing w:after="0" w:line="240" w:lineRule="auto"/>
              <w:jc w:val="both"/>
            </w:pPr>
            <w:r>
              <w:rPr>
                <w:rFonts w:ascii="Times New Roman" w:hAnsi="Times New Roman"/>
                <w:sz w:val="20"/>
                <w:szCs w:val="20"/>
              </w:rPr>
              <w:t>3. Le utenze non domestiche di cui al comma 2 sono quelle individuate all’allegato L-</w:t>
            </w:r>
            <w:r>
              <w:rPr>
                <w:rFonts w:ascii="Times New Roman" w:hAnsi="Times New Roman"/>
                <w:i/>
                <w:sz w:val="20"/>
                <w:szCs w:val="20"/>
              </w:rPr>
              <w:t>quinquies</w:t>
            </w:r>
            <w:r>
              <w:rPr>
                <w:rFonts w:ascii="Times New Roman" w:hAnsi="Times New Roman"/>
                <w:sz w:val="20"/>
                <w:szCs w:val="20"/>
              </w:rPr>
              <w:t xml:space="preserve"> del decreto legislativo 3 aprile 2006, n. 152 produttrici dei rifiuti di cui all’allegato L-quater del medesimo decreto legislativo, nonché quelle che conferiscono i propri rifiuti di apparecchiature elettriche ed elettroniche come definiti all’articolo 4, comma 1, lettera l), del decreto legislativo 14 marzo 2014, n. 49.</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1AAFF"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9A898"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58C4A" w14:textId="77777777" w:rsidR="00877DC5" w:rsidRDefault="00877DC5">
            <w:pPr>
              <w:spacing w:after="0" w:line="240" w:lineRule="auto"/>
              <w:rPr>
                <w:rFonts w:ascii="Times New Roman" w:hAnsi="Times New Roman"/>
                <w:sz w:val="20"/>
                <w:szCs w:val="20"/>
              </w:rPr>
            </w:pPr>
          </w:p>
        </w:tc>
      </w:tr>
      <w:tr w:rsidR="00877DC5" w14:paraId="024A5F59"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886A4" w14:textId="77777777" w:rsidR="00877DC5" w:rsidRDefault="00000000">
            <w:pPr>
              <w:spacing w:after="0" w:line="240" w:lineRule="auto"/>
              <w:jc w:val="both"/>
              <w:rPr>
                <w:rFonts w:ascii="Times New Roman" w:hAnsi="Times New Roman"/>
                <w:sz w:val="20"/>
                <w:szCs w:val="20"/>
              </w:rPr>
            </w:pPr>
            <w:r>
              <w:rPr>
                <w:rFonts w:ascii="Times New Roman" w:hAnsi="Times New Roman"/>
                <w:sz w:val="20"/>
                <w:szCs w:val="20"/>
              </w:rPr>
              <w:t>4. Le associazioni di protezione ambientale possono essere ammesse ai centri di raccolta per il conferimento dei rifiuti raccolti in aree pubbliche nel corso delle campagne volontarie di pulizia dalle stesse promosse.</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1F307"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54F3F"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E1FE5" w14:textId="77777777" w:rsidR="00877DC5" w:rsidRDefault="00877DC5">
            <w:pPr>
              <w:spacing w:after="0" w:line="240" w:lineRule="auto"/>
              <w:rPr>
                <w:rFonts w:ascii="Times New Roman" w:hAnsi="Times New Roman"/>
                <w:sz w:val="20"/>
                <w:szCs w:val="20"/>
              </w:rPr>
            </w:pPr>
          </w:p>
        </w:tc>
      </w:tr>
      <w:tr w:rsidR="00877DC5" w14:paraId="46A7752F"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893EC" w14:textId="77777777" w:rsidR="00877DC5" w:rsidRDefault="00000000">
            <w:pPr>
              <w:spacing w:after="0" w:line="240" w:lineRule="auto"/>
              <w:jc w:val="both"/>
              <w:rPr>
                <w:rFonts w:ascii="Times New Roman" w:hAnsi="Times New Roman"/>
                <w:sz w:val="20"/>
                <w:szCs w:val="20"/>
              </w:rPr>
            </w:pPr>
            <w:r>
              <w:rPr>
                <w:rFonts w:ascii="Times New Roman" w:hAnsi="Times New Roman"/>
                <w:sz w:val="20"/>
                <w:szCs w:val="20"/>
              </w:rPr>
              <w:t>5. Al fine di contribuire in modo efficace ed efficiente alla raccolta dei rifiuti urbani, gli enti di governo d'ambito territoriale ottimale ovvero i Comuni, in coerenza con quanto previsto negli atti di pianificazione della gestione dei rifiuti, realizzano i centri di raccolta a livello comunale o intercomunale in relazione alle caratteristiche territoriali, al numero delle utenze servite e all’economicità del servizio. Gli enti di cui al primo periodo comunicano la realizzazione dei centri di raccolta alla Provincia e alla Regione.</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8FC696"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25105"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EF33" w14:textId="77777777" w:rsidR="00877DC5" w:rsidRDefault="00877DC5">
            <w:pPr>
              <w:spacing w:after="0" w:line="240" w:lineRule="auto"/>
              <w:rPr>
                <w:rFonts w:ascii="Times New Roman" w:hAnsi="Times New Roman"/>
                <w:sz w:val="20"/>
                <w:szCs w:val="20"/>
              </w:rPr>
            </w:pPr>
          </w:p>
        </w:tc>
      </w:tr>
      <w:tr w:rsidR="00877DC5" w14:paraId="00D83E50"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75701" w14:textId="77777777" w:rsidR="00877DC5" w:rsidRDefault="00000000">
            <w:pPr>
              <w:spacing w:after="0" w:line="240" w:lineRule="auto"/>
              <w:jc w:val="both"/>
            </w:pPr>
            <w:r>
              <w:rPr>
                <w:rFonts w:ascii="Times New Roman" w:hAnsi="Times New Roman"/>
                <w:b/>
                <w:sz w:val="20"/>
                <w:szCs w:val="20"/>
              </w:rPr>
              <w:t>Articolo 2 - Caratteristiche dei centri di raccolta</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18D6A"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B035D"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CB0D2" w14:textId="77777777" w:rsidR="00877DC5" w:rsidRDefault="00877DC5">
            <w:pPr>
              <w:spacing w:after="0" w:line="240" w:lineRule="auto"/>
              <w:rPr>
                <w:rFonts w:ascii="Times New Roman" w:hAnsi="Times New Roman"/>
                <w:sz w:val="20"/>
                <w:szCs w:val="20"/>
              </w:rPr>
            </w:pPr>
          </w:p>
        </w:tc>
      </w:tr>
      <w:tr w:rsidR="00877DC5" w14:paraId="0B0C3557"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B2443" w14:textId="77777777" w:rsidR="00877DC5" w:rsidRDefault="00000000">
            <w:pPr>
              <w:spacing w:after="0" w:line="240" w:lineRule="auto"/>
              <w:jc w:val="both"/>
            </w:pPr>
            <w:r>
              <w:rPr>
                <w:rFonts w:ascii="Times New Roman" w:hAnsi="Times New Roman"/>
                <w:bCs/>
                <w:sz w:val="20"/>
                <w:szCs w:val="20"/>
              </w:rPr>
              <w:t>1. I centri di raccolta sono progettati e realizzati nel rispetto di tutte le norme vigenti in materia di tutela della salute dell’uomo e dell’ambiente e di sicurezza nei luoghi di lavoro. Le operazioni eseguite nei centri di raccolta non devono creare rischi per l’acqua, l’aria, il suolo, la fauna e la flora, o inconvenienti da rumori e odori né danneggiare il paesaggio e i siti di particolare interesse tutelati in base alla normativa vigente.</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ABD5D"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2.1</w:t>
            </w:r>
          </w:p>
          <w:p w14:paraId="330F5F67" w14:textId="77777777" w:rsidR="00877DC5" w:rsidRDefault="00877DC5">
            <w:pPr>
              <w:spacing w:after="0" w:line="240" w:lineRule="auto"/>
              <w:rPr>
                <w:rFonts w:ascii="Times New Roman" w:hAnsi="Times New Roman"/>
                <w:sz w:val="20"/>
                <w:szCs w:val="20"/>
              </w:rPr>
            </w:pPr>
          </w:p>
          <w:p w14:paraId="6FCBCFF7" w14:textId="77777777" w:rsidR="00877DC5" w:rsidRDefault="00877DC5">
            <w:pPr>
              <w:spacing w:after="0" w:line="240" w:lineRule="auto"/>
              <w:rPr>
                <w:rFonts w:ascii="Times New Roman" w:hAnsi="Times New Roman"/>
                <w:sz w:val="20"/>
                <w:szCs w:val="20"/>
              </w:rPr>
            </w:pPr>
          </w:p>
          <w:p w14:paraId="78F61B3E" w14:textId="77777777" w:rsidR="00877DC5" w:rsidRDefault="00877DC5">
            <w:pPr>
              <w:spacing w:after="0" w:line="240" w:lineRule="auto"/>
              <w:rPr>
                <w:rFonts w:ascii="Times New Roman" w:hAnsi="Times New Roman"/>
                <w:sz w:val="20"/>
                <w:szCs w:val="20"/>
              </w:rPr>
            </w:pPr>
          </w:p>
          <w:p w14:paraId="14802053" w14:textId="77777777" w:rsidR="00877DC5" w:rsidRDefault="00877DC5">
            <w:pPr>
              <w:spacing w:after="0" w:line="240" w:lineRule="auto"/>
              <w:rPr>
                <w:rFonts w:ascii="Times New Roman" w:hAnsi="Times New Roman"/>
                <w:sz w:val="20"/>
                <w:szCs w:val="20"/>
              </w:rPr>
            </w:pPr>
          </w:p>
          <w:p w14:paraId="1264BAF1" w14:textId="77777777" w:rsidR="00877DC5" w:rsidRDefault="00877DC5">
            <w:pPr>
              <w:spacing w:after="0" w:line="240" w:lineRule="auto"/>
              <w:rPr>
                <w:rFonts w:ascii="Times New Roman" w:hAnsi="Times New Roman"/>
                <w:sz w:val="20"/>
                <w:szCs w:val="20"/>
              </w:rPr>
            </w:pPr>
          </w:p>
          <w:p w14:paraId="3D64582A"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707F7"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97E3A" w14:textId="77777777" w:rsidR="00877DC5" w:rsidRDefault="00877DC5">
            <w:pPr>
              <w:spacing w:after="0" w:line="240" w:lineRule="auto"/>
              <w:rPr>
                <w:rFonts w:ascii="Times New Roman" w:hAnsi="Times New Roman"/>
                <w:sz w:val="20"/>
                <w:szCs w:val="20"/>
              </w:rPr>
            </w:pPr>
          </w:p>
        </w:tc>
      </w:tr>
      <w:tr w:rsidR="00877DC5" w14:paraId="0E38A20F"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6FBE8" w14:textId="77777777" w:rsidR="00877DC5" w:rsidRDefault="00000000">
            <w:pPr>
              <w:pStyle w:val="Corpodeltesto"/>
              <w:ind w:right="-2"/>
              <w:jc w:val="both"/>
              <w:rPr>
                <w:bCs/>
                <w:sz w:val="20"/>
                <w:szCs w:val="20"/>
              </w:rPr>
            </w:pPr>
            <w:r>
              <w:rPr>
                <w:bCs/>
                <w:sz w:val="20"/>
                <w:szCs w:val="20"/>
              </w:rPr>
              <w:t>2. La realizzazione dei centri di raccolta o l’adeguamento di quelli già esistenti è eseguito in conformità con la normativa vigente in materia urbanistica ed edilizia, nel rispetto dei seguenti criteri:</w:t>
            </w:r>
          </w:p>
          <w:p w14:paraId="7FDAE10C" w14:textId="77777777" w:rsidR="00877DC5" w:rsidRDefault="00000000">
            <w:pPr>
              <w:pStyle w:val="Corpodeltesto"/>
              <w:ind w:right="-2"/>
              <w:jc w:val="both"/>
              <w:rPr>
                <w:bCs/>
                <w:sz w:val="20"/>
                <w:szCs w:val="20"/>
              </w:rPr>
            </w:pPr>
            <w:r>
              <w:rPr>
                <w:bCs/>
                <w:sz w:val="20"/>
                <w:szCs w:val="20"/>
              </w:rPr>
              <w:t xml:space="preserve">a) il centro di raccolta è localizzato in aree servite dalla rete viaria di scorrimento urbano per facilitare l’accesso agli utenti nonché ai mezzi pesanti per il prelievo dei rifiuti finalizzato al trasporto verso gli impianti di recupero o smaltimento. </w:t>
            </w:r>
          </w:p>
          <w:p w14:paraId="0AF88D9D" w14:textId="77777777" w:rsidR="00877DC5" w:rsidRDefault="00000000">
            <w:pPr>
              <w:pStyle w:val="Corpodeltesto"/>
              <w:ind w:right="-2"/>
              <w:jc w:val="both"/>
            </w:pPr>
            <w:r>
              <w:rPr>
                <w:bCs/>
                <w:sz w:val="20"/>
                <w:szCs w:val="20"/>
              </w:rPr>
              <w:t>b) il centro di raccolta è dotato di adeguata barriera esterna, realizzata con siepi o alberature o schermi mobili, atta a minimizzare l’impatto visivo della struttura, da manutenere nel tempo, di recinzione con altezza non inferiore a due metri, di adeguata viabilità interna, di pavimentazione impermeabilizzata nelle zone di scarico e deposito dei rifiuti e di idoneo sistema di gestione delle acque meteoriche e di quelle provenienti dalle zone di raccolta dei rifiuti.</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D6413"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Articolo 2, comma 1</w:t>
            </w:r>
          </w:p>
          <w:p w14:paraId="25D514E8" w14:textId="77777777" w:rsidR="00877DC5" w:rsidRDefault="00877DC5">
            <w:pPr>
              <w:spacing w:after="0" w:line="240" w:lineRule="auto"/>
              <w:rPr>
                <w:rFonts w:ascii="Times New Roman" w:hAnsi="Times New Roman"/>
                <w:sz w:val="20"/>
                <w:szCs w:val="20"/>
              </w:rPr>
            </w:pPr>
          </w:p>
          <w:p w14:paraId="7A8FC040" w14:textId="77777777" w:rsidR="00877DC5" w:rsidRDefault="00877DC5">
            <w:pPr>
              <w:spacing w:after="0" w:line="240" w:lineRule="auto"/>
              <w:rPr>
                <w:rFonts w:ascii="Times New Roman" w:hAnsi="Times New Roman"/>
                <w:sz w:val="20"/>
                <w:szCs w:val="20"/>
              </w:rPr>
            </w:pPr>
          </w:p>
          <w:p w14:paraId="77CF4B63" w14:textId="77777777" w:rsidR="00877DC5" w:rsidRDefault="00877DC5">
            <w:pPr>
              <w:spacing w:after="0" w:line="240" w:lineRule="auto"/>
              <w:rPr>
                <w:rFonts w:ascii="Times New Roman" w:hAnsi="Times New Roman"/>
                <w:sz w:val="20"/>
                <w:szCs w:val="20"/>
              </w:rPr>
            </w:pPr>
          </w:p>
          <w:p w14:paraId="668C03C8" w14:textId="77777777" w:rsidR="00877DC5" w:rsidRDefault="00877DC5">
            <w:pPr>
              <w:spacing w:after="0" w:line="240" w:lineRule="auto"/>
              <w:rPr>
                <w:rFonts w:ascii="Times New Roman" w:hAnsi="Times New Roman"/>
                <w:sz w:val="20"/>
                <w:szCs w:val="20"/>
              </w:rPr>
            </w:pPr>
          </w:p>
          <w:p w14:paraId="247A0260"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 xml:space="preserve">Allegato 1, paragrafo 1.1 </w:t>
            </w:r>
          </w:p>
          <w:p w14:paraId="77B9D3DF"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e paragrafo 1.2</w:t>
            </w:r>
          </w:p>
          <w:p w14:paraId="2F01F84A" w14:textId="77777777" w:rsidR="00877DC5" w:rsidRDefault="00877DC5">
            <w:pPr>
              <w:spacing w:after="0" w:line="240" w:lineRule="auto"/>
              <w:rPr>
                <w:rFonts w:ascii="Times New Roman" w:hAnsi="Times New Roman"/>
                <w:sz w:val="20"/>
                <w:szCs w:val="20"/>
              </w:rPr>
            </w:pPr>
          </w:p>
          <w:p w14:paraId="799F0679" w14:textId="77777777" w:rsidR="00877DC5" w:rsidRDefault="00877DC5">
            <w:pPr>
              <w:spacing w:after="0" w:line="240" w:lineRule="auto"/>
              <w:rPr>
                <w:rFonts w:ascii="Times New Roman" w:hAnsi="Times New Roman"/>
                <w:sz w:val="20"/>
                <w:szCs w:val="20"/>
              </w:rPr>
            </w:pPr>
          </w:p>
          <w:p w14:paraId="64C836C2" w14:textId="77777777" w:rsidR="00877DC5" w:rsidRDefault="00877DC5">
            <w:pPr>
              <w:spacing w:after="0" w:line="240" w:lineRule="auto"/>
              <w:rPr>
                <w:rFonts w:ascii="Times New Roman" w:hAnsi="Times New Roman"/>
                <w:sz w:val="20"/>
                <w:szCs w:val="20"/>
              </w:rPr>
            </w:pPr>
          </w:p>
          <w:p w14:paraId="6FE99268" w14:textId="77777777" w:rsidR="00877DC5" w:rsidRDefault="00877DC5">
            <w:pPr>
              <w:spacing w:after="0" w:line="240" w:lineRule="auto"/>
              <w:rPr>
                <w:rFonts w:ascii="Times New Roman" w:hAnsi="Times New Roman"/>
                <w:sz w:val="20"/>
                <w:szCs w:val="20"/>
              </w:rPr>
            </w:pPr>
          </w:p>
          <w:p w14:paraId="6EA28921"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2.2</w:t>
            </w:r>
          </w:p>
          <w:p w14:paraId="6C739FD0"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6CCE6"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F6168" w14:textId="77777777" w:rsidR="00877DC5" w:rsidRDefault="00877DC5">
            <w:pPr>
              <w:spacing w:after="0" w:line="240" w:lineRule="auto"/>
              <w:rPr>
                <w:rFonts w:ascii="Times New Roman" w:hAnsi="Times New Roman"/>
                <w:sz w:val="20"/>
                <w:szCs w:val="20"/>
              </w:rPr>
            </w:pPr>
          </w:p>
        </w:tc>
      </w:tr>
      <w:tr w:rsidR="00877DC5" w14:paraId="12D2DD54" w14:textId="77777777">
        <w:tblPrEx>
          <w:tblCellMar>
            <w:top w:w="0" w:type="dxa"/>
            <w:bottom w:w="0" w:type="dxa"/>
          </w:tblCellMar>
        </w:tblPrEx>
        <w:trPr>
          <w:trHeight w:val="2824"/>
        </w:trPr>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DD3AC" w14:textId="77777777" w:rsidR="00877DC5" w:rsidRDefault="00000000">
            <w:pPr>
              <w:pStyle w:val="Corpodeltesto"/>
              <w:ind w:right="-2"/>
              <w:jc w:val="both"/>
              <w:rPr>
                <w:bCs/>
                <w:sz w:val="20"/>
                <w:szCs w:val="20"/>
              </w:rPr>
            </w:pPr>
            <w:r>
              <w:rPr>
                <w:bCs/>
                <w:sz w:val="20"/>
                <w:szCs w:val="20"/>
              </w:rPr>
              <w:t xml:space="preserve">3. Le aree di deposito dei rifiuti all’interno del centro di raccolta sono chiaramente identificate e munite di esplicita cartellonistica indicante le informazioni all’utenza per il conferimento dei rifiuti e il contenimento dei rischi per la salute dell’uomo e per l’ambiente, e prevedono: </w:t>
            </w:r>
          </w:p>
          <w:p w14:paraId="009E2622" w14:textId="77777777" w:rsidR="00877DC5" w:rsidRDefault="00000000">
            <w:pPr>
              <w:pStyle w:val="Corpodeltesto"/>
              <w:ind w:right="-2"/>
              <w:jc w:val="both"/>
              <w:rPr>
                <w:bCs/>
                <w:sz w:val="20"/>
                <w:szCs w:val="20"/>
              </w:rPr>
            </w:pPr>
            <w:r>
              <w:rPr>
                <w:bCs/>
                <w:sz w:val="20"/>
                <w:szCs w:val="20"/>
              </w:rPr>
              <w:t xml:space="preserve">a) una zona di conferimento e deposito dei rifiuti non pericolosi, attrezzata con cassoni scarrabili, contenitori anche interrati, platee impermeabilizzate opportunamente delimitate, in relazione alla tipologia di rifiuti. Al fine di facilitare l’accesso ai cassoni scarrabili per il conferimento di materiali ingombranti o pesanti, è opportuno prevedere la presenza di rampe o altri sistemi idonei a consentire il deposito in sicurezza; </w:t>
            </w:r>
          </w:p>
          <w:p w14:paraId="4E29A61D" w14:textId="77777777" w:rsidR="00877DC5" w:rsidRDefault="00000000">
            <w:pPr>
              <w:pStyle w:val="Corpodeltesto"/>
              <w:ind w:right="-2"/>
              <w:jc w:val="both"/>
            </w:pPr>
            <w:r>
              <w:rPr>
                <w:bCs/>
                <w:sz w:val="20"/>
                <w:szCs w:val="20"/>
              </w:rPr>
              <w:t>b) una zona di conferimento e deposito dei rifiuti pericolosi, protetta dagli agenti atmosferici mediante copertura fissa o mobile, attrezzata con contenitori posti su superficie impermeabilizzata e dotata di opportuna pendenza, al fine di convogliare eventuali sversamenti accidentali ad un pozzetto di raccolta, a tenuta stagna. In alternativa, i contenitori dei rifiuti liquidi pericolosi sono dotati di una vasca di contenimento con capacità pari ad almeno 1/3 di quella del contenitore.</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6967B"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3.1</w:t>
            </w:r>
          </w:p>
          <w:p w14:paraId="7957B9DB" w14:textId="77777777" w:rsidR="00877DC5" w:rsidRDefault="00877DC5">
            <w:pPr>
              <w:spacing w:after="0" w:line="240" w:lineRule="auto"/>
              <w:rPr>
                <w:rFonts w:ascii="Times New Roman" w:hAnsi="Times New Roman"/>
                <w:sz w:val="20"/>
                <w:szCs w:val="20"/>
              </w:rPr>
            </w:pPr>
          </w:p>
          <w:p w14:paraId="35820A35" w14:textId="77777777" w:rsidR="00877DC5" w:rsidRDefault="00877DC5">
            <w:pPr>
              <w:spacing w:after="0" w:line="240" w:lineRule="auto"/>
              <w:rPr>
                <w:rFonts w:ascii="Times New Roman" w:hAnsi="Times New Roman"/>
                <w:sz w:val="20"/>
                <w:szCs w:val="20"/>
              </w:rPr>
            </w:pPr>
          </w:p>
          <w:p w14:paraId="58CE72A3" w14:textId="77777777" w:rsidR="00877DC5" w:rsidRDefault="00877DC5">
            <w:pPr>
              <w:spacing w:after="0" w:line="240" w:lineRule="auto"/>
              <w:rPr>
                <w:rFonts w:ascii="Times New Roman" w:hAnsi="Times New Roman"/>
                <w:sz w:val="20"/>
                <w:szCs w:val="20"/>
              </w:rPr>
            </w:pPr>
          </w:p>
          <w:p w14:paraId="0310B9D3" w14:textId="77777777" w:rsidR="00877DC5" w:rsidRDefault="00877DC5">
            <w:pPr>
              <w:spacing w:after="0" w:line="240" w:lineRule="auto"/>
              <w:rPr>
                <w:rFonts w:ascii="Times New Roman" w:hAnsi="Times New Roman"/>
                <w:sz w:val="20"/>
                <w:szCs w:val="20"/>
              </w:rPr>
            </w:pPr>
          </w:p>
          <w:p w14:paraId="33B588A1" w14:textId="77777777" w:rsidR="00877DC5" w:rsidRDefault="00877DC5">
            <w:pPr>
              <w:spacing w:after="0" w:line="240" w:lineRule="auto"/>
              <w:rPr>
                <w:rFonts w:ascii="Times New Roman" w:hAnsi="Times New Roman"/>
                <w:sz w:val="20"/>
                <w:szCs w:val="20"/>
              </w:rPr>
            </w:pPr>
          </w:p>
          <w:p w14:paraId="56474C13" w14:textId="77777777" w:rsidR="00877DC5" w:rsidRDefault="00877DC5">
            <w:pPr>
              <w:spacing w:after="0" w:line="240" w:lineRule="auto"/>
              <w:rPr>
                <w:rFonts w:ascii="Times New Roman" w:hAnsi="Times New Roman"/>
                <w:sz w:val="20"/>
                <w:szCs w:val="20"/>
              </w:rPr>
            </w:pPr>
          </w:p>
          <w:p w14:paraId="083E5F9B" w14:textId="77777777" w:rsidR="00877DC5" w:rsidRDefault="00877DC5">
            <w:pPr>
              <w:spacing w:after="0" w:line="240" w:lineRule="auto"/>
              <w:rPr>
                <w:rFonts w:ascii="Times New Roman" w:hAnsi="Times New Roman"/>
                <w:sz w:val="20"/>
                <w:szCs w:val="20"/>
              </w:rPr>
            </w:pPr>
          </w:p>
          <w:p w14:paraId="5BE66398" w14:textId="77777777" w:rsidR="00877DC5" w:rsidRDefault="00877DC5">
            <w:pPr>
              <w:spacing w:after="0" w:line="240" w:lineRule="auto"/>
              <w:rPr>
                <w:rFonts w:ascii="Times New Roman" w:hAnsi="Times New Roman"/>
                <w:sz w:val="20"/>
                <w:szCs w:val="20"/>
              </w:rPr>
            </w:pPr>
          </w:p>
          <w:p w14:paraId="3087B774" w14:textId="77777777" w:rsidR="00877DC5" w:rsidRDefault="00877DC5">
            <w:pPr>
              <w:spacing w:after="0" w:line="240" w:lineRule="auto"/>
              <w:rPr>
                <w:rFonts w:ascii="Times New Roman" w:hAnsi="Times New Roman"/>
                <w:sz w:val="20"/>
                <w:szCs w:val="20"/>
              </w:rPr>
            </w:pPr>
          </w:p>
          <w:p w14:paraId="6195B2EF" w14:textId="77777777" w:rsidR="00877DC5" w:rsidRDefault="00877DC5">
            <w:pPr>
              <w:spacing w:after="0" w:line="240" w:lineRule="auto"/>
              <w:rPr>
                <w:rFonts w:ascii="Times New Roman" w:hAnsi="Times New Roman"/>
                <w:sz w:val="20"/>
                <w:szCs w:val="20"/>
              </w:rPr>
            </w:pPr>
          </w:p>
          <w:p w14:paraId="46FE53D7" w14:textId="77777777" w:rsidR="00877DC5" w:rsidRDefault="00877DC5">
            <w:pPr>
              <w:spacing w:after="0" w:line="240" w:lineRule="auto"/>
              <w:rPr>
                <w:rFonts w:ascii="Times New Roman" w:hAnsi="Times New Roman"/>
                <w:sz w:val="20"/>
                <w:szCs w:val="20"/>
              </w:rPr>
            </w:pPr>
          </w:p>
          <w:p w14:paraId="25E330DB" w14:textId="77777777" w:rsidR="00877DC5" w:rsidRDefault="00877DC5">
            <w:pPr>
              <w:spacing w:after="0" w:line="240" w:lineRule="auto"/>
              <w:rPr>
                <w:rFonts w:ascii="Times New Roman" w:hAnsi="Times New Roman"/>
                <w:sz w:val="20"/>
                <w:szCs w:val="20"/>
              </w:rPr>
            </w:pPr>
          </w:p>
          <w:p w14:paraId="17D5FB8E" w14:textId="77777777" w:rsidR="00877DC5" w:rsidRDefault="00877DC5">
            <w:pPr>
              <w:spacing w:after="0" w:line="240" w:lineRule="auto"/>
              <w:rPr>
                <w:rFonts w:ascii="Times New Roman" w:hAnsi="Times New Roman"/>
                <w:sz w:val="20"/>
                <w:szCs w:val="20"/>
              </w:rPr>
            </w:pPr>
          </w:p>
          <w:p w14:paraId="072040B2" w14:textId="77777777" w:rsidR="00877DC5" w:rsidRDefault="00877DC5">
            <w:pPr>
              <w:spacing w:after="0" w:line="240" w:lineRule="auto"/>
              <w:rPr>
                <w:rFonts w:ascii="Times New Roman" w:hAnsi="Times New Roman"/>
                <w:sz w:val="20"/>
                <w:szCs w:val="20"/>
              </w:rPr>
            </w:pPr>
          </w:p>
          <w:p w14:paraId="7B5E926D" w14:textId="77777777" w:rsidR="00877DC5" w:rsidRDefault="00877DC5">
            <w:pPr>
              <w:spacing w:after="0" w:line="240" w:lineRule="auto"/>
              <w:rPr>
                <w:rFonts w:ascii="Times New Roman" w:hAnsi="Times New Roman"/>
                <w:sz w:val="20"/>
                <w:szCs w:val="20"/>
              </w:rPr>
            </w:pPr>
          </w:p>
          <w:p w14:paraId="76244E6A"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12B39"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40724" w14:textId="77777777" w:rsidR="00877DC5" w:rsidRDefault="00877DC5">
            <w:pPr>
              <w:spacing w:after="0" w:line="240" w:lineRule="auto"/>
              <w:rPr>
                <w:rFonts w:ascii="Times New Roman" w:hAnsi="Times New Roman"/>
                <w:sz w:val="20"/>
                <w:szCs w:val="20"/>
              </w:rPr>
            </w:pPr>
          </w:p>
        </w:tc>
      </w:tr>
      <w:tr w:rsidR="00877DC5" w14:paraId="08599E04"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18CB3" w14:textId="77777777" w:rsidR="00877DC5" w:rsidRDefault="00000000">
            <w:pPr>
              <w:spacing w:after="0" w:line="240" w:lineRule="auto"/>
              <w:jc w:val="both"/>
            </w:pPr>
            <w:r>
              <w:rPr>
                <w:rFonts w:ascii="Times New Roman" w:hAnsi="Times New Roman"/>
                <w:bCs/>
                <w:sz w:val="20"/>
                <w:szCs w:val="20"/>
              </w:rPr>
              <w:t xml:space="preserve">4. </w:t>
            </w:r>
            <w:r>
              <w:rPr>
                <w:rFonts w:ascii="Times New Roman" w:eastAsia="Calibri" w:hAnsi="Times New Roman"/>
                <w:iCs/>
                <w:sz w:val="20"/>
                <w:szCs w:val="20"/>
              </w:rPr>
              <w:t>In relazione alle proprietà chimico-fisiche ed alle caratteristiche di pericolosità dei rifiuti, i contenitori o i serbatoi fissi o mobili devono possedere adeguati requisiti di resistenza nonché sistemi di chiusura, accessori e dispositivi atti ad effettuare, in condizioni di sicurezza, le operazioni di riempimento, di travaso e di svuotamento.</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F76D0"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5.4</w:t>
            </w:r>
          </w:p>
          <w:p w14:paraId="057DBD7E"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B3987"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AD712" w14:textId="77777777" w:rsidR="00877DC5" w:rsidRDefault="00877DC5">
            <w:pPr>
              <w:spacing w:after="0" w:line="240" w:lineRule="auto"/>
              <w:rPr>
                <w:rFonts w:ascii="Times New Roman" w:hAnsi="Times New Roman"/>
                <w:sz w:val="20"/>
                <w:szCs w:val="20"/>
              </w:rPr>
            </w:pPr>
          </w:p>
        </w:tc>
      </w:tr>
      <w:tr w:rsidR="00877DC5" w14:paraId="004BB5A8"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FB613" w14:textId="77777777" w:rsidR="00877DC5" w:rsidRDefault="00000000">
            <w:pPr>
              <w:spacing w:after="0" w:line="240" w:lineRule="auto"/>
              <w:jc w:val="both"/>
            </w:pPr>
            <w:r>
              <w:rPr>
                <w:rFonts w:ascii="Times New Roman" w:eastAsia="Calibri" w:hAnsi="Times New Roman"/>
                <w:iCs/>
                <w:sz w:val="20"/>
                <w:szCs w:val="20"/>
              </w:rPr>
              <w:t>5. I centri di raccolta sono dotati di idonee misure per garantire il contenimento di polveri e di odori.</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8E0B5"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6.3</w:t>
            </w:r>
          </w:p>
          <w:p w14:paraId="6F611F25"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4D2C4"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69193" w14:textId="77777777" w:rsidR="00877DC5" w:rsidRDefault="00877DC5">
            <w:pPr>
              <w:spacing w:after="0" w:line="240" w:lineRule="auto"/>
              <w:rPr>
                <w:rFonts w:ascii="Times New Roman" w:hAnsi="Times New Roman"/>
                <w:sz w:val="20"/>
                <w:szCs w:val="20"/>
              </w:rPr>
            </w:pPr>
          </w:p>
        </w:tc>
      </w:tr>
      <w:tr w:rsidR="00877DC5" w14:paraId="0B418763"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4AE3E" w14:textId="77777777" w:rsidR="00877DC5" w:rsidRDefault="00000000">
            <w:pPr>
              <w:spacing w:after="0" w:line="240" w:lineRule="auto"/>
              <w:jc w:val="both"/>
            </w:pPr>
            <w:r>
              <w:rPr>
                <w:rFonts w:ascii="Times New Roman" w:hAnsi="Times New Roman"/>
                <w:bCs/>
                <w:sz w:val="20"/>
                <w:szCs w:val="20"/>
              </w:rPr>
              <w:t>6. All’esterno dell’area dei centri di raccolta sono previsti sistemi di illuminazione e un’apposita cartellonistica, ben visibile per dimensioni e collocazione, con la quale sono rappresentate le caratteristiche del centro di raccolta, le tipologie di rifiuti che possono essere conferiti, gli orari di apertura e le norme di comportamento per la corretta fruizione del servizio.</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D73EA"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2.3</w:t>
            </w:r>
          </w:p>
          <w:p w14:paraId="38F4B5BE"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D1CC8"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5E792" w14:textId="77777777" w:rsidR="00877DC5" w:rsidRDefault="00877DC5">
            <w:pPr>
              <w:spacing w:after="0" w:line="240" w:lineRule="auto"/>
              <w:rPr>
                <w:rFonts w:ascii="Times New Roman" w:hAnsi="Times New Roman"/>
                <w:sz w:val="20"/>
                <w:szCs w:val="20"/>
              </w:rPr>
            </w:pPr>
          </w:p>
        </w:tc>
      </w:tr>
      <w:tr w:rsidR="00877DC5" w14:paraId="5CC996CC"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38F0B" w14:textId="77777777" w:rsidR="00877DC5" w:rsidRDefault="00000000">
            <w:pPr>
              <w:spacing w:after="0" w:line="240" w:lineRule="auto"/>
              <w:jc w:val="both"/>
            </w:pPr>
            <w:r>
              <w:rPr>
                <w:rFonts w:ascii="Times New Roman" w:hAnsi="Times New Roman"/>
                <w:bCs/>
                <w:sz w:val="20"/>
                <w:szCs w:val="20"/>
              </w:rPr>
              <w:t>7. In fase di  progettazione dei centri di raccolta è redatto il piano di ripristino del sito da eseguire dopo la chiusura della struttura, al fine di garantire la fruibilità dei luoghi, in coerenza con la destinazione urbanistica dell’area.</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38E08"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2.4</w:t>
            </w:r>
          </w:p>
          <w:p w14:paraId="5E2CBE9E"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99B05"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D170A" w14:textId="77777777" w:rsidR="00877DC5" w:rsidRDefault="00877DC5">
            <w:pPr>
              <w:spacing w:after="0" w:line="240" w:lineRule="auto"/>
              <w:rPr>
                <w:rFonts w:ascii="Times New Roman" w:hAnsi="Times New Roman"/>
                <w:sz w:val="20"/>
                <w:szCs w:val="20"/>
              </w:rPr>
            </w:pPr>
          </w:p>
        </w:tc>
      </w:tr>
      <w:tr w:rsidR="00877DC5" w14:paraId="49AF6613"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B0AD8" w14:textId="77777777" w:rsidR="00877DC5" w:rsidRDefault="00000000">
            <w:pPr>
              <w:pStyle w:val="Corpodeltesto"/>
              <w:ind w:right="-2"/>
              <w:jc w:val="both"/>
            </w:pPr>
            <w:r>
              <w:rPr>
                <w:b/>
                <w:bCs/>
                <w:sz w:val="20"/>
                <w:szCs w:val="20"/>
              </w:rPr>
              <w:t>Articolo 3 – Requisiti per la gestione e il funzionamento</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BC82E"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B39AC"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02E5C" w14:textId="77777777" w:rsidR="00877DC5" w:rsidRDefault="00877DC5">
            <w:pPr>
              <w:spacing w:after="0" w:line="240" w:lineRule="auto"/>
              <w:rPr>
                <w:rFonts w:ascii="Times New Roman" w:hAnsi="Times New Roman"/>
                <w:sz w:val="20"/>
                <w:szCs w:val="20"/>
              </w:rPr>
            </w:pPr>
          </w:p>
        </w:tc>
      </w:tr>
      <w:tr w:rsidR="00877DC5" w14:paraId="72592BC5"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BBB0B" w14:textId="77777777" w:rsidR="00877DC5" w:rsidRDefault="00000000">
            <w:pPr>
              <w:spacing w:after="0" w:line="240" w:lineRule="auto"/>
              <w:jc w:val="both"/>
              <w:rPr>
                <w:rFonts w:ascii="Times New Roman" w:hAnsi="Times New Roman"/>
                <w:sz w:val="20"/>
                <w:szCs w:val="20"/>
              </w:rPr>
            </w:pPr>
            <w:r>
              <w:rPr>
                <w:rFonts w:ascii="Times New Roman" w:hAnsi="Times New Roman"/>
                <w:sz w:val="20"/>
                <w:szCs w:val="20"/>
              </w:rPr>
              <w:t>1. L’iscrizione all’Albo nazionale gestori ambientali di cui all’articolo 212 del decreto legislativo 3 aprile 2006, n. 152, è condizione necessaria per lo svolgimento dell’attività di gestione dei centri di raccolta.</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39486"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Articolo 2, comma 4</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5B85E"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E9FE6" w14:textId="77777777" w:rsidR="00877DC5" w:rsidRDefault="00877DC5">
            <w:pPr>
              <w:spacing w:after="0" w:line="240" w:lineRule="auto"/>
              <w:rPr>
                <w:rFonts w:ascii="Times New Roman" w:hAnsi="Times New Roman"/>
                <w:sz w:val="20"/>
                <w:szCs w:val="20"/>
              </w:rPr>
            </w:pPr>
          </w:p>
        </w:tc>
      </w:tr>
      <w:tr w:rsidR="00877DC5" w14:paraId="69B3ED76"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1003" w14:textId="77777777" w:rsidR="00877DC5" w:rsidRDefault="00000000">
            <w:pPr>
              <w:spacing w:after="0" w:line="240" w:lineRule="auto"/>
              <w:jc w:val="both"/>
            </w:pPr>
            <w:r>
              <w:rPr>
                <w:rFonts w:ascii="Times New Roman" w:hAnsi="Times New Roman"/>
                <w:bCs/>
                <w:sz w:val="20"/>
                <w:szCs w:val="20"/>
              </w:rPr>
              <w:t xml:space="preserve">2. I criteri, le modalità e i termini per la dimostrazione dell’idoneità tecnica nonché della capacità finanziaria per lo svolgimento dell’attività dei centri di raccolta sono stabiliti con apposita delibera del Comitato nazionale dell’Albo gestori ambientali in coerenza con le disposizioni del presente decreto. </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02F35"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Articolo 2, comma 5</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00894"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5E736" w14:textId="77777777" w:rsidR="00877DC5" w:rsidRDefault="00877DC5">
            <w:pPr>
              <w:spacing w:after="0" w:line="240" w:lineRule="auto"/>
              <w:rPr>
                <w:rFonts w:ascii="Times New Roman" w:hAnsi="Times New Roman"/>
                <w:sz w:val="20"/>
                <w:szCs w:val="20"/>
              </w:rPr>
            </w:pPr>
          </w:p>
        </w:tc>
      </w:tr>
      <w:tr w:rsidR="00877DC5" w14:paraId="1B39FBD3"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9C8F8" w14:textId="77777777" w:rsidR="00877DC5" w:rsidRDefault="00000000">
            <w:pPr>
              <w:spacing w:after="0" w:line="240" w:lineRule="auto"/>
              <w:jc w:val="both"/>
            </w:pPr>
            <w:r>
              <w:rPr>
                <w:rFonts w:ascii="Times New Roman" w:hAnsi="Times New Roman"/>
                <w:bCs/>
                <w:sz w:val="20"/>
                <w:szCs w:val="20"/>
              </w:rPr>
              <w:t>3. L'iscrizione all’Albo nazionale gestori ambientali è subordinata alla prestazione di idonea garanzia finanziaria relativamente alla categoria "raccolta e trasporto di rifiuti urbani e assimilati" secondo quanto disposto dal decreto del Ministro dell'ambiente 8 ottobre 1996.</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FAAA9"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Articolo 2, comma 6</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2E3B1"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5F662" w14:textId="77777777" w:rsidR="00877DC5" w:rsidRDefault="00877DC5">
            <w:pPr>
              <w:spacing w:after="0" w:line="240" w:lineRule="auto"/>
              <w:rPr>
                <w:rFonts w:ascii="Times New Roman" w:hAnsi="Times New Roman"/>
                <w:sz w:val="20"/>
                <w:szCs w:val="20"/>
              </w:rPr>
            </w:pPr>
          </w:p>
        </w:tc>
      </w:tr>
      <w:tr w:rsidR="00877DC5" w14:paraId="0B04398C"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E88A0" w14:textId="77777777" w:rsidR="00877DC5" w:rsidRDefault="00000000">
            <w:pPr>
              <w:pStyle w:val="Corpodeltesto"/>
              <w:ind w:right="-2"/>
              <w:jc w:val="both"/>
            </w:pPr>
            <w:r>
              <w:rPr>
                <w:bCs/>
                <w:sz w:val="20"/>
                <w:szCs w:val="20"/>
              </w:rPr>
              <w:t>4. L’iscrizione di cui al comma 1 è effettuata nella Categoria 1 "Raccolta e trasporto dei rifiuti urbani" per l’attività di gestione dei centri di raccolta. I soggetti che risultano già iscritti nella Categoria 1 dell’Albo nazionale gestori ambientali integrano la loro iscrizione per l’attività di gestione dei centri di raccolta e non sono tenuti alla prestazione di ulteriori garanzie finanziarie, a condizione che l’attività non comporti variazione della classe d’iscrizione.</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C13BB"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Articolo 2, comma 4</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DA9DA"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DD85" w14:textId="77777777" w:rsidR="00877DC5" w:rsidRDefault="00877DC5">
            <w:pPr>
              <w:spacing w:after="0" w:line="240" w:lineRule="auto"/>
              <w:rPr>
                <w:rFonts w:ascii="Times New Roman" w:hAnsi="Times New Roman"/>
                <w:sz w:val="20"/>
                <w:szCs w:val="20"/>
              </w:rPr>
            </w:pPr>
          </w:p>
        </w:tc>
      </w:tr>
      <w:tr w:rsidR="00877DC5" w14:paraId="0C6E4E38"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057A6" w14:textId="77777777" w:rsidR="00877DC5" w:rsidRDefault="00000000">
            <w:pPr>
              <w:spacing w:after="0" w:line="240" w:lineRule="auto"/>
              <w:jc w:val="both"/>
            </w:pPr>
            <w:r>
              <w:rPr>
                <w:rFonts w:ascii="Times New Roman" w:hAnsi="Times New Roman"/>
                <w:bCs/>
                <w:sz w:val="20"/>
                <w:szCs w:val="20"/>
              </w:rPr>
              <w:t>5.  I gestori dei centri di raccolta garantiscono la presenza di personale qualificato e adeguatamente formato sulla gestione delle diverse tipologie di rifiuti conferibili nonché sulla sicurezza e sulle procedure di emergenza in caso di incidenti. Il personale di cui al primo periodo riceve specifica formazione per la corretta modalità di raccolta dei rifiuti da apparecchiature elettriche ed elettroniche a cura del Centro di coordinamento di cui all’articolo 33 del decreto legislativo 14 marzo 2014, n. 49.</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F4017"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4.3, lettera a</w:t>
            </w:r>
          </w:p>
          <w:p w14:paraId="0CDA8275"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B7CA6"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9C458" w14:textId="77777777" w:rsidR="00877DC5" w:rsidRDefault="00877DC5">
            <w:pPr>
              <w:spacing w:after="0" w:line="240" w:lineRule="auto"/>
              <w:rPr>
                <w:rFonts w:ascii="Times New Roman" w:hAnsi="Times New Roman"/>
                <w:sz w:val="20"/>
                <w:szCs w:val="20"/>
              </w:rPr>
            </w:pPr>
          </w:p>
        </w:tc>
      </w:tr>
      <w:tr w:rsidR="00877DC5" w14:paraId="55FF4E06"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838C" w14:textId="77777777" w:rsidR="00877DC5" w:rsidRDefault="00000000">
            <w:pPr>
              <w:pStyle w:val="Corpodeltesto"/>
              <w:ind w:right="-2"/>
              <w:jc w:val="both"/>
            </w:pPr>
            <w:r>
              <w:rPr>
                <w:b/>
                <w:sz w:val="20"/>
                <w:szCs w:val="20"/>
              </w:rPr>
              <w:t xml:space="preserve">Articolo 4- </w:t>
            </w:r>
            <w:r>
              <w:rPr>
                <w:rFonts w:eastAsia="Calibri"/>
                <w:b/>
                <w:sz w:val="20"/>
                <w:szCs w:val="20"/>
                <w:lang w:eastAsia="en-US"/>
              </w:rPr>
              <w:t>Modalità di gestione</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27D74"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3C50D"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B4B94" w14:textId="77777777" w:rsidR="00877DC5" w:rsidRDefault="00877DC5">
            <w:pPr>
              <w:spacing w:after="0" w:line="240" w:lineRule="auto"/>
              <w:rPr>
                <w:rFonts w:ascii="Times New Roman" w:hAnsi="Times New Roman"/>
                <w:sz w:val="20"/>
                <w:szCs w:val="20"/>
              </w:rPr>
            </w:pPr>
          </w:p>
        </w:tc>
      </w:tr>
      <w:tr w:rsidR="00877DC5" w14:paraId="4A70063D"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10D2D" w14:textId="77777777" w:rsidR="00877DC5" w:rsidRDefault="00000000">
            <w:pPr>
              <w:spacing w:after="0" w:line="240" w:lineRule="auto"/>
              <w:jc w:val="both"/>
            </w:pPr>
            <w:r>
              <w:rPr>
                <w:rFonts w:ascii="Times New Roman" w:hAnsi="Times New Roman"/>
                <w:bCs/>
                <w:sz w:val="20"/>
                <w:szCs w:val="20"/>
              </w:rPr>
              <w:t>1. Le operazioni di conferimento e deposito dei rifiuti per frazioni merceologiche omogenee presso i centri di raccolta sono effettuate in condizioni di sicurezza.</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35EC0"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5.1</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6B8B4"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899C5" w14:textId="77777777" w:rsidR="00877DC5" w:rsidRDefault="00877DC5">
            <w:pPr>
              <w:spacing w:after="0" w:line="240" w:lineRule="auto"/>
              <w:rPr>
                <w:rFonts w:ascii="Times New Roman" w:hAnsi="Times New Roman"/>
                <w:sz w:val="20"/>
                <w:szCs w:val="20"/>
              </w:rPr>
            </w:pPr>
          </w:p>
        </w:tc>
      </w:tr>
      <w:tr w:rsidR="00877DC5" w14:paraId="543FCD05"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C2CAC" w14:textId="77777777" w:rsidR="00877DC5" w:rsidRDefault="00000000">
            <w:pPr>
              <w:spacing w:after="0" w:line="240" w:lineRule="auto"/>
              <w:jc w:val="both"/>
            </w:pPr>
            <w:r>
              <w:rPr>
                <w:rFonts w:ascii="Times New Roman" w:hAnsi="Times New Roman"/>
                <w:bCs/>
                <w:sz w:val="20"/>
                <w:szCs w:val="20"/>
              </w:rPr>
              <w:t>2. I rifiuti conferiti al centro di raccolta, a seguito dell’esame visivo effettuato dal personale addetto, sono collocati in aree distinte del centro per flussi omogenei, attraverso l’individuazione delle loro caratteristiche e delle diverse tipologie e frazioni merceologiche, separando i rifiuti potenzialmente pericolosi da quelli non pericolosi e quelli da avviare a recupero da quelli destinati allo smaltimento.</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AAC82"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4.1</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8D1E4"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8E96D" w14:textId="77777777" w:rsidR="00877DC5" w:rsidRDefault="00877DC5">
            <w:pPr>
              <w:spacing w:after="0" w:line="240" w:lineRule="auto"/>
              <w:rPr>
                <w:rFonts w:ascii="Times New Roman" w:hAnsi="Times New Roman"/>
                <w:sz w:val="20"/>
                <w:szCs w:val="20"/>
              </w:rPr>
            </w:pPr>
          </w:p>
        </w:tc>
      </w:tr>
      <w:tr w:rsidR="00877DC5" w14:paraId="5B65B9E7"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90B2A" w14:textId="77777777" w:rsidR="00877DC5" w:rsidRDefault="00000000">
            <w:pPr>
              <w:spacing w:after="0" w:line="240" w:lineRule="auto"/>
              <w:jc w:val="both"/>
            </w:pPr>
            <w:r>
              <w:rPr>
                <w:rFonts w:ascii="Times New Roman" w:eastAsia="Calibri" w:hAnsi="Times New Roman"/>
                <w:iCs/>
                <w:sz w:val="20"/>
                <w:szCs w:val="20"/>
              </w:rPr>
              <w:t xml:space="preserve">3. Fatte salve eventuali riduzioni volumetriche effettuate sui rifiuti solidi non pericolosi per facilitarne il trasporto, il deposito dei rifiuti presso i centri di raccolta è effettuato in modo da non modificarne le caratteristiche compromettendo il successivo recupero. Le operazioni di deposito devono essere effettuate evitando danni ai componenti che contengono liquidi e fluidi. </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E15A3"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5.1</w:t>
            </w:r>
          </w:p>
          <w:p w14:paraId="6B30DDB6" w14:textId="77777777" w:rsidR="00877DC5" w:rsidRDefault="00877DC5">
            <w:pPr>
              <w:spacing w:after="0" w:line="240" w:lineRule="auto"/>
              <w:rPr>
                <w:rFonts w:ascii="Times New Roman" w:hAnsi="Times New Roman"/>
                <w:sz w:val="20"/>
                <w:szCs w:val="20"/>
              </w:rPr>
            </w:pPr>
          </w:p>
          <w:p w14:paraId="4CB6849B" w14:textId="77777777" w:rsidR="00877DC5" w:rsidRDefault="00877DC5">
            <w:pPr>
              <w:spacing w:after="0" w:line="240" w:lineRule="auto"/>
              <w:rPr>
                <w:rFonts w:ascii="Times New Roman" w:hAnsi="Times New Roman"/>
                <w:sz w:val="20"/>
                <w:szCs w:val="20"/>
              </w:rPr>
            </w:pPr>
          </w:p>
          <w:p w14:paraId="110A00F5" w14:textId="77777777" w:rsidR="00877DC5" w:rsidRDefault="00877DC5">
            <w:pPr>
              <w:spacing w:after="0" w:line="240" w:lineRule="auto"/>
              <w:rPr>
                <w:rFonts w:ascii="Times New Roman" w:hAnsi="Times New Roman"/>
                <w:sz w:val="20"/>
                <w:szCs w:val="20"/>
              </w:rPr>
            </w:pPr>
          </w:p>
          <w:p w14:paraId="47D377E4" w14:textId="77777777" w:rsidR="00877DC5" w:rsidRDefault="00877DC5">
            <w:pPr>
              <w:spacing w:after="0" w:line="240" w:lineRule="auto"/>
              <w:rPr>
                <w:rFonts w:ascii="Times New Roman" w:hAnsi="Times New Roman"/>
                <w:sz w:val="20"/>
                <w:szCs w:val="20"/>
              </w:rPr>
            </w:pPr>
          </w:p>
          <w:p w14:paraId="16AB4B35" w14:textId="77777777" w:rsidR="00877DC5" w:rsidRDefault="00877DC5">
            <w:pPr>
              <w:spacing w:after="0" w:line="240" w:lineRule="auto"/>
              <w:rPr>
                <w:rFonts w:ascii="Times New Roman" w:hAnsi="Times New Roman"/>
                <w:sz w:val="20"/>
                <w:szCs w:val="20"/>
              </w:rPr>
            </w:pPr>
          </w:p>
          <w:p w14:paraId="447100E0" w14:textId="77777777" w:rsidR="00877DC5" w:rsidRDefault="00877DC5">
            <w:pPr>
              <w:spacing w:after="0" w:line="240" w:lineRule="auto"/>
              <w:rPr>
                <w:rFonts w:ascii="Times New Roman" w:hAnsi="Times New Roman"/>
                <w:sz w:val="20"/>
                <w:szCs w:val="20"/>
              </w:rPr>
            </w:pPr>
          </w:p>
          <w:p w14:paraId="3E3B7C4C"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5.2</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C512B"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2A521" w14:textId="77777777" w:rsidR="00877DC5" w:rsidRDefault="00877DC5">
            <w:pPr>
              <w:spacing w:after="0" w:line="240" w:lineRule="auto"/>
              <w:rPr>
                <w:rFonts w:ascii="Times New Roman" w:hAnsi="Times New Roman"/>
                <w:sz w:val="20"/>
                <w:szCs w:val="20"/>
              </w:rPr>
            </w:pPr>
          </w:p>
        </w:tc>
      </w:tr>
      <w:tr w:rsidR="00877DC5" w14:paraId="55BE23CA"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9C7BB" w14:textId="77777777" w:rsidR="00877DC5" w:rsidRDefault="00000000">
            <w:pPr>
              <w:pStyle w:val="Corpodeltesto"/>
              <w:ind w:right="-2"/>
              <w:jc w:val="both"/>
            </w:pPr>
            <w:r>
              <w:rPr>
                <w:rFonts w:eastAsia="Calibri"/>
                <w:iCs/>
                <w:sz w:val="20"/>
                <w:szCs w:val="20"/>
                <w:lang w:eastAsia="en-US"/>
              </w:rPr>
              <w:t xml:space="preserve">4. All’interno dei centri di raccolta non possono essere effettuate operazioni di disassemblaggio dei rifiuti ingombranti e delle apparecchiature elettriche ed elettroniche. </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03197"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6.1</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B53D6"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BF477" w14:textId="77777777" w:rsidR="00877DC5" w:rsidRDefault="00877DC5">
            <w:pPr>
              <w:spacing w:after="0" w:line="240" w:lineRule="auto"/>
              <w:rPr>
                <w:rFonts w:ascii="Times New Roman" w:hAnsi="Times New Roman"/>
                <w:sz w:val="20"/>
                <w:szCs w:val="20"/>
              </w:rPr>
            </w:pPr>
          </w:p>
        </w:tc>
      </w:tr>
      <w:tr w:rsidR="00877DC5" w14:paraId="7449FE7C"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FDCD0" w14:textId="77777777" w:rsidR="00877DC5" w:rsidRDefault="00000000">
            <w:pPr>
              <w:pStyle w:val="Corpodeltesto"/>
              <w:ind w:right="-2"/>
              <w:jc w:val="both"/>
            </w:pPr>
            <w:r>
              <w:rPr>
                <w:rFonts w:eastAsia="Calibri"/>
                <w:iCs/>
                <w:sz w:val="20"/>
                <w:szCs w:val="20"/>
                <w:lang w:eastAsia="en-US"/>
              </w:rPr>
              <w:t>5. I recipienti, fissi o mobili, utilizzati all’interno dei centri di raccolta e non destinati ad essere reimpiegati per le stesse tipologie di rifiuti, devono essere sottoposti a trattamenti idonei a consentire le nuove utilizzazioni.</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70F00"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5.12</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73B27"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5444C" w14:textId="77777777" w:rsidR="00877DC5" w:rsidRDefault="00877DC5">
            <w:pPr>
              <w:spacing w:after="0" w:line="240" w:lineRule="auto"/>
              <w:rPr>
                <w:rFonts w:ascii="Times New Roman" w:hAnsi="Times New Roman"/>
                <w:sz w:val="20"/>
                <w:szCs w:val="20"/>
              </w:rPr>
            </w:pPr>
          </w:p>
        </w:tc>
      </w:tr>
      <w:tr w:rsidR="00877DC5" w14:paraId="61B991D6"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4C405" w14:textId="77777777" w:rsidR="00877DC5" w:rsidRDefault="00000000">
            <w:pPr>
              <w:pStyle w:val="Corpodeltesto"/>
              <w:ind w:right="-2"/>
              <w:jc w:val="both"/>
            </w:pPr>
            <w:r>
              <w:rPr>
                <w:rFonts w:eastAsia="Calibri"/>
                <w:iCs/>
                <w:sz w:val="20"/>
                <w:szCs w:val="20"/>
                <w:lang w:eastAsia="en-US"/>
              </w:rPr>
              <w:t xml:space="preserve">6. I gestori dei centri di raccolta provvedono alla rimozione giornaliera dei rifiuti che dovessero trovarsi al di fuori dei contenitori appositamente dedicati o all’esterno, lungo il perimetro dei centri. </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0E017"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6.4</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197E3"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CCEE1" w14:textId="77777777" w:rsidR="00877DC5" w:rsidRDefault="00877DC5">
            <w:pPr>
              <w:spacing w:after="0" w:line="240" w:lineRule="auto"/>
              <w:rPr>
                <w:rFonts w:ascii="Times New Roman" w:hAnsi="Times New Roman"/>
                <w:sz w:val="20"/>
                <w:szCs w:val="20"/>
              </w:rPr>
            </w:pPr>
          </w:p>
        </w:tc>
      </w:tr>
      <w:tr w:rsidR="00877DC5" w14:paraId="0D17FFB9"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CA193" w14:textId="77777777" w:rsidR="00877DC5" w:rsidRDefault="00000000">
            <w:pPr>
              <w:pStyle w:val="Corpodeltesto"/>
              <w:ind w:right="-2"/>
              <w:jc w:val="both"/>
              <w:rPr>
                <w:rFonts w:eastAsia="Calibri"/>
                <w:iCs/>
                <w:sz w:val="20"/>
                <w:szCs w:val="20"/>
                <w:lang w:eastAsia="en-US"/>
              </w:rPr>
            </w:pPr>
            <w:r>
              <w:rPr>
                <w:rFonts w:eastAsia="Calibri"/>
                <w:iCs/>
                <w:sz w:val="20"/>
                <w:szCs w:val="20"/>
                <w:lang w:eastAsia="en-US"/>
              </w:rPr>
              <w:t xml:space="preserve">I gestori dei centri di raccolta garantiscono la sorveglianza durante gli orari di apertura all’utenza, effettuano la costante manutenzione al fine di garantirne il funzionamento e provvedono alla periodica disinfestazione. </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F4E49"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 xml:space="preserve">Allegato 1, paragrafo 4.3, lettera b, </w:t>
            </w:r>
          </w:p>
          <w:p w14:paraId="191AFDBF"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e paragrafo 6.4</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536D8"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5C7A0" w14:textId="77777777" w:rsidR="00877DC5" w:rsidRDefault="00877DC5">
            <w:pPr>
              <w:spacing w:after="0" w:line="240" w:lineRule="auto"/>
              <w:rPr>
                <w:rFonts w:ascii="Times New Roman" w:hAnsi="Times New Roman"/>
                <w:sz w:val="20"/>
                <w:szCs w:val="20"/>
              </w:rPr>
            </w:pPr>
          </w:p>
        </w:tc>
      </w:tr>
      <w:tr w:rsidR="00877DC5" w14:paraId="792253C1"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A1154" w14:textId="77777777" w:rsidR="00877DC5" w:rsidRDefault="00000000">
            <w:pPr>
              <w:pStyle w:val="Corpodeltesto"/>
              <w:ind w:right="-2"/>
              <w:jc w:val="both"/>
              <w:rPr>
                <w:b/>
                <w:sz w:val="20"/>
                <w:szCs w:val="20"/>
              </w:rPr>
            </w:pPr>
            <w:r>
              <w:rPr>
                <w:b/>
                <w:sz w:val="20"/>
                <w:szCs w:val="20"/>
              </w:rPr>
              <w:t>Articolo 5 - Rifiuti conferibili e gestione di particolari tipologie di rifiuti</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7C6E7"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6660F"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614A1" w14:textId="77777777" w:rsidR="00877DC5" w:rsidRDefault="00877DC5">
            <w:pPr>
              <w:spacing w:after="0" w:line="240" w:lineRule="auto"/>
              <w:rPr>
                <w:rFonts w:ascii="Times New Roman" w:hAnsi="Times New Roman"/>
                <w:sz w:val="20"/>
                <w:szCs w:val="20"/>
              </w:rPr>
            </w:pPr>
          </w:p>
        </w:tc>
      </w:tr>
      <w:tr w:rsidR="00877DC5" w14:paraId="3B2C1816"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40934" w14:textId="77777777" w:rsidR="00877DC5" w:rsidRDefault="00000000">
            <w:pPr>
              <w:spacing w:after="0" w:line="240" w:lineRule="auto"/>
              <w:ind w:right="-2"/>
              <w:jc w:val="both"/>
            </w:pPr>
            <w:r>
              <w:rPr>
                <w:rFonts w:ascii="Times New Roman" w:eastAsia="Calibri" w:hAnsi="Times New Roman"/>
                <w:iCs/>
                <w:sz w:val="20"/>
                <w:szCs w:val="20"/>
              </w:rPr>
              <w:t>1. Presso i centri di raccolta possono essere conferiti i rifiuti di cui all’allegato 1 al presente decreto. Le utenze non domestiche possono conferire i rifiuti di cui all’allegato 1 coincidenti con quelli di cui all’allegato L-</w:t>
            </w:r>
            <w:r>
              <w:rPr>
                <w:rFonts w:ascii="Times New Roman" w:eastAsia="Calibri" w:hAnsi="Times New Roman"/>
                <w:i/>
                <w:iCs/>
                <w:sz w:val="20"/>
                <w:szCs w:val="20"/>
              </w:rPr>
              <w:t>quater</w:t>
            </w:r>
            <w:r>
              <w:rPr>
                <w:rFonts w:ascii="Times New Roman" w:eastAsia="Calibri" w:hAnsi="Times New Roman"/>
                <w:iCs/>
                <w:sz w:val="20"/>
                <w:szCs w:val="20"/>
              </w:rPr>
              <w:t xml:space="preserve"> del decreto legislativo 3 aprile 2006, n. 152, nonché i rifiuti di apparecchiature elettriche ed elettroniche di origine commerciale, industriale, istituzionale e di altro tipo, analoghi, per natura e quantità, a quelli originati dai nuclei domestici di cui all’articolo 4, comma 1, lettera l), del decreto legislativo 14 marzo 2014, n. 49.</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1CD8F"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4.2</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7AD3B"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D98D0" w14:textId="77777777" w:rsidR="00877DC5" w:rsidRDefault="00877DC5">
            <w:pPr>
              <w:spacing w:after="0" w:line="240" w:lineRule="auto"/>
              <w:rPr>
                <w:rFonts w:ascii="Times New Roman" w:hAnsi="Times New Roman"/>
                <w:sz w:val="20"/>
                <w:szCs w:val="20"/>
              </w:rPr>
            </w:pPr>
          </w:p>
        </w:tc>
      </w:tr>
      <w:tr w:rsidR="00877DC5" w14:paraId="2E7C49F4"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4EA7F" w14:textId="77777777" w:rsidR="00877DC5" w:rsidRDefault="00000000">
            <w:pPr>
              <w:pStyle w:val="Corpodeltesto"/>
              <w:ind w:right="-2"/>
              <w:jc w:val="both"/>
              <w:rPr>
                <w:rFonts w:eastAsia="Calibri"/>
                <w:iCs/>
                <w:sz w:val="20"/>
                <w:szCs w:val="20"/>
                <w:lang w:eastAsia="en-US"/>
              </w:rPr>
            </w:pPr>
            <w:r>
              <w:rPr>
                <w:rFonts w:eastAsia="Calibri"/>
                <w:iCs/>
                <w:sz w:val="20"/>
                <w:szCs w:val="20"/>
                <w:lang w:eastAsia="en-US"/>
              </w:rPr>
              <w:t>2. I rifiuti pericolosi sono gestiti nel rispetto delle norme che disciplinano il deposito delle sostanze pericolose in essi contenute.</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4D032"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5.3</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3E1A3"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3EB07" w14:textId="77777777" w:rsidR="00877DC5" w:rsidRDefault="00877DC5">
            <w:pPr>
              <w:spacing w:after="0" w:line="240" w:lineRule="auto"/>
              <w:rPr>
                <w:rFonts w:ascii="Times New Roman" w:hAnsi="Times New Roman"/>
                <w:sz w:val="20"/>
                <w:szCs w:val="20"/>
              </w:rPr>
            </w:pPr>
          </w:p>
        </w:tc>
      </w:tr>
      <w:tr w:rsidR="00877DC5" w14:paraId="50E2EDCE"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DEA62" w14:textId="77777777" w:rsidR="00877DC5" w:rsidRDefault="00000000">
            <w:pPr>
              <w:pStyle w:val="Corpodeltesto"/>
              <w:ind w:right="-2"/>
              <w:jc w:val="both"/>
            </w:pPr>
            <w:r>
              <w:rPr>
                <w:rFonts w:eastAsia="Calibri"/>
                <w:iCs/>
                <w:sz w:val="20"/>
                <w:szCs w:val="20"/>
                <w:lang w:eastAsia="en-US"/>
              </w:rPr>
              <w:t>3. I rifiuti liquidi sono depositati in serbatoi o in contenitori mobili, quali ad esempio fusti o cisterne, dotati di opportuni dispositivi anti-traboccamento e contenimento, collocati in aree coperte. I serbatoi e i contenitori mobili contenenti rifiuti pericolosi sono etichettati con l’indicazione del rifiuto contenuto, conformemente alle norme vigenti in materia di etichettatura di sostanze pericolose. Al fine di evitare dispersioni nell’ambiente, le manichette ed i raccordi dei tubi utilizzati per il carico e lo scarico dei rifiuti liquidi sono mantenuti in perfetta efficienza.</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59C27"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5.5</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44308"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C72F5" w14:textId="77777777" w:rsidR="00877DC5" w:rsidRDefault="00877DC5">
            <w:pPr>
              <w:spacing w:after="0" w:line="240" w:lineRule="auto"/>
              <w:rPr>
                <w:rFonts w:ascii="Times New Roman" w:hAnsi="Times New Roman"/>
                <w:sz w:val="20"/>
                <w:szCs w:val="20"/>
              </w:rPr>
            </w:pPr>
          </w:p>
        </w:tc>
      </w:tr>
      <w:tr w:rsidR="00877DC5" w14:paraId="11035542"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9D8A5" w14:textId="77777777" w:rsidR="00877DC5" w:rsidRDefault="00000000">
            <w:pPr>
              <w:pStyle w:val="Corpodeltesto"/>
              <w:ind w:right="-2"/>
              <w:jc w:val="both"/>
            </w:pPr>
            <w:r>
              <w:rPr>
                <w:rFonts w:eastAsia="Calibri"/>
                <w:iCs/>
                <w:sz w:val="20"/>
                <w:szCs w:val="20"/>
                <w:lang w:eastAsia="en-US"/>
              </w:rPr>
              <w:t>4. I rifiuti pericolosi, nonché i rifiuti in carta e cartone, devono essere protetti dagli agenti atmosferici.</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8FF7E"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5.8</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E5E89"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D9ED7" w14:textId="77777777" w:rsidR="00877DC5" w:rsidRDefault="00877DC5">
            <w:pPr>
              <w:spacing w:after="0" w:line="240" w:lineRule="auto"/>
              <w:rPr>
                <w:rFonts w:ascii="Times New Roman" w:hAnsi="Times New Roman"/>
                <w:sz w:val="20"/>
                <w:szCs w:val="20"/>
              </w:rPr>
            </w:pPr>
          </w:p>
        </w:tc>
      </w:tr>
      <w:tr w:rsidR="00877DC5" w14:paraId="25B4E49D"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A6C77" w14:textId="77777777" w:rsidR="00877DC5" w:rsidRDefault="00000000">
            <w:pPr>
              <w:pStyle w:val="Corpodeltesto"/>
              <w:ind w:right="-2"/>
              <w:jc w:val="both"/>
            </w:pPr>
            <w:r>
              <w:rPr>
                <w:rFonts w:eastAsia="Calibri"/>
                <w:iCs/>
                <w:sz w:val="20"/>
                <w:szCs w:val="20"/>
                <w:lang w:eastAsia="en-US"/>
              </w:rPr>
              <w:t xml:space="preserve">5. I rifiuti infiammabili devono essere depositati in conformità con quanto previsto dalla normativa vigente in materia. </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FF783"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5.10</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70DBF"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711DB" w14:textId="77777777" w:rsidR="00877DC5" w:rsidRDefault="00877DC5">
            <w:pPr>
              <w:spacing w:after="0" w:line="240" w:lineRule="auto"/>
              <w:rPr>
                <w:rFonts w:ascii="Times New Roman" w:hAnsi="Times New Roman"/>
                <w:sz w:val="20"/>
                <w:szCs w:val="20"/>
              </w:rPr>
            </w:pPr>
          </w:p>
        </w:tc>
      </w:tr>
      <w:tr w:rsidR="00877DC5" w14:paraId="2923CD30"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31DA6" w14:textId="77777777" w:rsidR="00877DC5" w:rsidRDefault="00000000">
            <w:pPr>
              <w:pStyle w:val="Corpodeltesto"/>
              <w:ind w:right="-2"/>
              <w:jc w:val="both"/>
            </w:pPr>
            <w:r>
              <w:rPr>
                <w:rFonts w:eastAsia="Calibri"/>
                <w:iCs/>
                <w:sz w:val="20"/>
                <w:szCs w:val="20"/>
                <w:lang w:eastAsia="en-US"/>
              </w:rPr>
              <w:t>6. Gli oli minerali usati sono depositati nel rispetto delle disposizioni di cui al decreto legislativo 27 gennaio 1992, n. 95, e al regolamento di cui al decreto del Ministro dell'industria, del commercio e dell'artigianato 16 maggio 1996, n. 392.</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52F24"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5.6</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E36A5"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3251E" w14:textId="77777777" w:rsidR="00877DC5" w:rsidRDefault="00877DC5">
            <w:pPr>
              <w:spacing w:after="0" w:line="240" w:lineRule="auto"/>
              <w:rPr>
                <w:rFonts w:ascii="Times New Roman" w:hAnsi="Times New Roman"/>
                <w:sz w:val="20"/>
                <w:szCs w:val="20"/>
              </w:rPr>
            </w:pPr>
          </w:p>
        </w:tc>
      </w:tr>
      <w:tr w:rsidR="00877DC5" w14:paraId="597A8AAC"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36362" w14:textId="77777777" w:rsidR="00877DC5" w:rsidRDefault="00000000">
            <w:pPr>
              <w:pStyle w:val="Corpodeltesto"/>
              <w:ind w:right="-2"/>
              <w:jc w:val="both"/>
            </w:pPr>
            <w:r>
              <w:rPr>
                <w:rFonts w:eastAsia="Calibri"/>
                <w:iCs/>
                <w:sz w:val="20"/>
                <w:szCs w:val="20"/>
                <w:lang w:eastAsia="en-US"/>
              </w:rPr>
              <w:t xml:space="preserve">7.  I rifiuti organici sono depositati in contenitori a tenuta stagna, dotati di sistema di chiusura. </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8823E"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5.9</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93D9E"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DBFFA" w14:textId="77777777" w:rsidR="00877DC5" w:rsidRDefault="00877DC5">
            <w:pPr>
              <w:spacing w:after="0" w:line="240" w:lineRule="auto"/>
              <w:rPr>
                <w:rFonts w:ascii="Times New Roman" w:hAnsi="Times New Roman"/>
                <w:sz w:val="20"/>
                <w:szCs w:val="20"/>
              </w:rPr>
            </w:pPr>
          </w:p>
        </w:tc>
      </w:tr>
      <w:tr w:rsidR="00877DC5" w14:paraId="23416EA4"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6D2CF" w14:textId="77777777" w:rsidR="00877DC5" w:rsidRDefault="00000000">
            <w:pPr>
              <w:pStyle w:val="Corpodeltesto"/>
              <w:ind w:right="-2"/>
              <w:jc w:val="both"/>
            </w:pPr>
            <w:r>
              <w:rPr>
                <w:rFonts w:eastAsia="Calibri"/>
                <w:iCs/>
                <w:sz w:val="20"/>
                <w:szCs w:val="20"/>
                <w:lang w:eastAsia="en-US"/>
              </w:rPr>
              <w:t>8. I rifiuti di batterie, pile e accumulatori sono depositati in appositi contenitori a tenuta stagna, dotati di sistemi di raccolta per contenere l’eventuale fuoriuscita di liquidi. In aggiunta, i rifiuti di batterie al litio sono raccolti nella loro normale posizione di montaggio, in ambienti ben ventilati e coperti da un isolante in gomma ad alta tensione.</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21F5F"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5.7</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A66FC"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DCBD5" w14:textId="77777777" w:rsidR="00877DC5" w:rsidRDefault="00877DC5">
            <w:pPr>
              <w:spacing w:after="0" w:line="240" w:lineRule="auto"/>
              <w:rPr>
                <w:rFonts w:ascii="Times New Roman" w:hAnsi="Times New Roman"/>
                <w:sz w:val="20"/>
                <w:szCs w:val="20"/>
              </w:rPr>
            </w:pPr>
          </w:p>
        </w:tc>
      </w:tr>
      <w:tr w:rsidR="00877DC5" w14:paraId="412137CB"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E4F44" w14:textId="77777777" w:rsidR="00877DC5" w:rsidRDefault="00000000">
            <w:pPr>
              <w:pStyle w:val="Corpodeltesto"/>
              <w:ind w:right="-2"/>
              <w:jc w:val="both"/>
            </w:pPr>
            <w:r>
              <w:rPr>
                <w:rFonts w:eastAsia="Calibri"/>
                <w:iCs/>
                <w:sz w:val="20"/>
                <w:szCs w:val="20"/>
                <w:lang w:eastAsia="en-US"/>
              </w:rPr>
              <w:t>9. I rifiuti di apparecchiature elettriche ed elettroniche (RAEE) sono raccolti nel rispetto dei raggruppamenti di cui all’allegato 1 del decreto del Ministro dell’ambiente e della tutela del territorio e del mare 25 settembre 2007, n. 185. Per tali rifiuti sono adottate idonee procedure per evitare l’accatastamento senza opportune misure di sicurezza per gli operatori e per l’integrità degli stessi.</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39456"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5.11</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E564D"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17E26" w14:textId="77777777" w:rsidR="00877DC5" w:rsidRDefault="00877DC5">
            <w:pPr>
              <w:spacing w:after="0" w:line="240" w:lineRule="auto"/>
              <w:rPr>
                <w:rFonts w:ascii="Times New Roman" w:hAnsi="Times New Roman"/>
                <w:sz w:val="20"/>
                <w:szCs w:val="20"/>
              </w:rPr>
            </w:pPr>
          </w:p>
        </w:tc>
      </w:tr>
      <w:tr w:rsidR="00877DC5" w14:paraId="727F8C09"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6453B" w14:textId="77777777" w:rsidR="00877DC5" w:rsidRDefault="00000000">
            <w:pPr>
              <w:pStyle w:val="Corpodeltesto"/>
              <w:ind w:right="-2"/>
              <w:jc w:val="both"/>
            </w:pPr>
            <w:r>
              <w:rPr>
                <w:rFonts w:eastAsia="Calibri"/>
                <w:iCs/>
                <w:sz w:val="20"/>
                <w:szCs w:val="20"/>
                <w:lang w:eastAsia="en-US"/>
              </w:rPr>
              <w:t>10. I RAEE e le componenti rimosse dai RAEE non devono subire danneggiamenti che possano causare il rilascio di sostanze inquinanti o pericolose per l’ambiente o compromettere le successive operazioni di recupero.</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AC426"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6.1</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3A5DF"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F1B1A" w14:textId="77777777" w:rsidR="00877DC5" w:rsidRDefault="00877DC5">
            <w:pPr>
              <w:spacing w:after="0" w:line="240" w:lineRule="auto"/>
              <w:rPr>
                <w:rFonts w:ascii="Times New Roman" w:hAnsi="Times New Roman"/>
                <w:sz w:val="20"/>
                <w:szCs w:val="20"/>
              </w:rPr>
            </w:pPr>
          </w:p>
        </w:tc>
      </w:tr>
      <w:tr w:rsidR="00877DC5" w14:paraId="4C927365"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C1C13" w14:textId="77777777" w:rsidR="00877DC5" w:rsidRDefault="00000000">
            <w:pPr>
              <w:pStyle w:val="Corpodeltesto"/>
              <w:ind w:right="-2"/>
              <w:jc w:val="both"/>
            </w:pPr>
            <w:r>
              <w:rPr>
                <w:rFonts w:eastAsia="Calibri"/>
                <w:iCs/>
                <w:sz w:val="20"/>
                <w:szCs w:val="20"/>
                <w:lang w:eastAsia="en-US"/>
              </w:rPr>
              <w:t>11. Al fine di garantire che la movimentazione all’interno del centro di raccolta avvenga senza rischi di rottura di specifiche componenti dei RAEE, sono scelte idonee apparecchiature di sollevamento escludendo l’impiego di apparecchiature tipo ragno, è assicurata la chiusura degli sportelli, sono fissate le parti mobili ed è mantenuta l’integrità della tenuta nei confronti dei liquidi o dei gas contenuti nei circuiti.</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DC079"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6.2</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DA4F2"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D9A39" w14:textId="77777777" w:rsidR="00877DC5" w:rsidRDefault="00877DC5">
            <w:pPr>
              <w:spacing w:after="0" w:line="240" w:lineRule="auto"/>
              <w:rPr>
                <w:rFonts w:ascii="Times New Roman" w:hAnsi="Times New Roman"/>
                <w:sz w:val="20"/>
                <w:szCs w:val="20"/>
              </w:rPr>
            </w:pPr>
          </w:p>
        </w:tc>
      </w:tr>
      <w:tr w:rsidR="00877DC5" w14:paraId="79578397"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1B8BE" w14:textId="77777777" w:rsidR="00877DC5" w:rsidRDefault="00000000">
            <w:pPr>
              <w:pStyle w:val="Corpodeltesto"/>
              <w:ind w:right="-2"/>
              <w:jc w:val="both"/>
              <w:rPr>
                <w:rFonts w:eastAsia="Calibri"/>
                <w:iCs/>
                <w:sz w:val="20"/>
                <w:szCs w:val="20"/>
                <w:lang w:eastAsia="en-US"/>
              </w:rPr>
            </w:pPr>
            <w:r>
              <w:rPr>
                <w:rFonts w:eastAsia="Calibri"/>
                <w:iCs/>
                <w:sz w:val="20"/>
                <w:szCs w:val="20"/>
                <w:lang w:eastAsia="en-US"/>
              </w:rPr>
              <w:t>12. I rifiuti provenienti dalle attività di costruzione e demolizione sono depositati in contenitori dotati di apposita copertura con teli impermeabili volti a proteggere gli stessi dalle acque meteoriche e a contenere la dispersione di polveri.</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91CB4"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EEA67"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3300F" w14:textId="77777777" w:rsidR="00877DC5" w:rsidRDefault="00877DC5">
            <w:pPr>
              <w:spacing w:after="0" w:line="240" w:lineRule="auto"/>
              <w:rPr>
                <w:rFonts w:ascii="Times New Roman" w:hAnsi="Times New Roman"/>
                <w:sz w:val="20"/>
                <w:szCs w:val="20"/>
              </w:rPr>
            </w:pPr>
          </w:p>
        </w:tc>
      </w:tr>
      <w:tr w:rsidR="00877DC5" w14:paraId="1EC12A08"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03763" w14:textId="77777777" w:rsidR="00877DC5" w:rsidRDefault="00000000">
            <w:pPr>
              <w:pStyle w:val="Corpodeltesto"/>
              <w:ind w:right="-2"/>
              <w:jc w:val="both"/>
              <w:rPr>
                <w:rFonts w:eastAsia="Calibri"/>
                <w:iCs/>
                <w:sz w:val="20"/>
                <w:szCs w:val="20"/>
                <w:lang w:eastAsia="en-US"/>
              </w:rPr>
            </w:pPr>
            <w:r>
              <w:rPr>
                <w:rFonts w:eastAsia="Calibri"/>
                <w:iCs/>
                <w:sz w:val="20"/>
                <w:szCs w:val="20"/>
                <w:lang w:eastAsia="en-US"/>
              </w:rPr>
              <w:t>13. I rifiuti sanitari pericolosi a rischio infettivo sono depositati in apposito imballaggio a perdere, anche flessibile, recante la scritta “Rifiuti sanitari pericolosi a rischio infettivo” e il simbolo del rischio biologico e, nel caso dei rifiuti taglienti o pungenti, in apposito imballaggio rigido a perdere, resistente alla puntura, recante la scritta “Rifiuti sanitari pericolosi a rischio infettivo taglienti e pungenti”, da conservare entrambi per tutta la durata del deposito in un contenitore rigido esterno, eventualmente riutilizzabile previa idonea disinfezione ad ogni ciclo d’uso, recante la scritta “Rifiuti sanitari pericolosi a rischio infettivo”.</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98A6F"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0AA61"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50DDA" w14:textId="77777777" w:rsidR="00877DC5" w:rsidRDefault="00877DC5">
            <w:pPr>
              <w:spacing w:after="0" w:line="240" w:lineRule="auto"/>
              <w:rPr>
                <w:rFonts w:ascii="Times New Roman" w:hAnsi="Times New Roman"/>
                <w:sz w:val="20"/>
                <w:szCs w:val="20"/>
              </w:rPr>
            </w:pPr>
          </w:p>
        </w:tc>
      </w:tr>
      <w:tr w:rsidR="00877DC5" w14:paraId="0CD40B1A"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63378" w14:textId="77777777" w:rsidR="00877DC5" w:rsidRDefault="00000000">
            <w:pPr>
              <w:pStyle w:val="Corpodeltesto"/>
              <w:ind w:right="-2"/>
              <w:jc w:val="both"/>
              <w:rPr>
                <w:rFonts w:eastAsia="Calibri"/>
                <w:iCs/>
                <w:sz w:val="20"/>
                <w:szCs w:val="20"/>
                <w:lang w:eastAsia="en-US"/>
              </w:rPr>
            </w:pPr>
            <w:r>
              <w:rPr>
                <w:rFonts w:eastAsia="Calibri"/>
                <w:iCs/>
                <w:sz w:val="20"/>
                <w:szCs w:val="20"/>
                <w:lang w:eastAsia="en-US"/>
              </w:rPr>
              <w:t>14. I rifiuti da articoli pirotecnici, intesi come i rifiuti prodotti dall’accensione di articoli pirotecnici di qualsiasi specie, ivi compresi quelli per esigenze di soccorso nonché gli articoli pirotecnici scaduti, in disuso o che non siano idonei ad essere reimpiegati per il loro scopo originario, e i rifiuti prodotti da materiali che sono stati in contatto con materiale esplosivo sono depositati nel rispetto delle vigenti norme a tutela della sicurezza pubblica e della pubblica incolumità e in conformità alle disposizioni di cui all’articolo 6 del decreto del Ministro dell'ambiente e della tutela del territorio e del mare 12 maggio 2016 , n. 101.</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17623"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DD3CB"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2B344" w14:textId="77777777" w:rsidR="00877DC5" w:rsidRDefault="00877DC5">
            <w:pPr>
              <w:spacing w:after="0" w:line="240" w:lineRule="auto"/>
              <w:rPr>
                <w:rFonts w:ascii="Times New Roman" w:hAnsi="Times New Roman"/>
                <w:sz w:val="20"/>
                <w:szCs w:val="20"/>
              </w:rPr>
            </w:pPr>
          </w:p>
        </w:tc>
      </w:tr>
      <w:tr w:rsidR="00877DC5" w14:paraId="5FB1CCBC"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A9E4A" w14:textId="77777777" w:rsidR="00877DC5" w:rsidRDefault="00000000">
            <w:pPr>
              <w:pStyle w:val="Corpodeltesto"/>
              <w:ind w:right="-2"/>
              <w:jc w:val="both"/>
              <w:rPr>
                <w:rFonts w:eastAsia="Calibri"/>
                <w:iCs/>
                <w:sz w:val="20"/>
                <w:szCs w:val="20"/>
                <w:lang w:eastAsia="en-US"/>
              </w:rPr>
            </w:pPr>
            <w:r>
              <w:rPr>
                <w:rFonts w:eastAsia="Calibri"/>
                <w:iCs/>
                <w:sz w:val="20"/>
                <w:szCs w:val="20"/>
                <w:lang w:eastAsia="en-US"/>
              </w:rPr>
              <w:t>15. Il deposito di ciascuna frazione merceologica conferita al centro di raccolta non deve avere durata superiore a tre mesi indipendentemente dalla quantità raccolta o, in alternativa, non deve superare i 30 metri cubi per i rifiuti non pericolosi e i 10 metri cubi per i rifiuti pericolosi. In ogni caso il deposito non può avere comunque durata superiore ad un anno. Il deposito dei rifiuti organici biodegradabili e dei rifiuti da prodotti assorbenti per la persona (PAP) non deve avere durata superiore alle settantadue ore dal conferimento ai centri di raccolta, al fine di prevenire la formazione di emissioni odorigene. La durata del deposito di cui al periodo precedente è elevata a sette giorni nel caso di rifiuti biodegradabili di parchi e giardini.</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75F6A"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7</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439E1"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D3472" w14:textId="77777777" w:rsidR="00877DC5" w:rsidRDefault="00877DC5">
            <w:pPr>
              <w:spacing w:after="0" w:line="240" w:lineRule="auto"/>
              <w:rPr>
                <w:rFonts w:ascii="Times New Roman" w:hAnsi="Times New Roman"/>
                <w:sz w:val="20"/>
                <w:szCs w:val="20"/>
              </w:rPr>
            </w:pPr>
          </w:p>
        </w:tc>
      </w:tr>
      <w:tr w:rsidR="00877DC5" w14:paraId="088D8753"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82189" w14:textId="77777777" w:rsidR="00877DC5" w:rsidRDefault="00000000">
            <w:pPr>
              <w:pStyle w:val="Corpodeltesto"/>
              <w:ind w:right="-2"/>
              <w:jc w:val="both"/>
            </w:pPr>
            <w:r>
              <w:rPr>
                <w:rFonts w:eastAsia="Calibri"/>
                <w:iCs/>
                <w:sz w:val="20"/>
                <w:szCs w:val="20"/>
                <w:lang w:eastAsia="en-US"/>
              </w:rPr>
              <w:t>16. La durata del deposito delle frazioni merceologiche conferite al centro di raccolta non deve compromettere la continuità del servizio e pregiudicare le successive operazioni di recupero.</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B6B6C"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E23B"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BCAA" w14:textId="77777777" w:rsidR="00877DC5" w:rsidRDefault="00877DC5">
            <w:pPr>
              <w:spacing w:after="0" w:line="240" w:lineRule="auto"/>
              <w:rPr>
                <w:rFonts w:ascii="Times New Roman" w:hAnsi="Times New Roman"/>
                <w:sz w:val="20"/>
                <w:szCs w:val="20"/>
              </w:rPr>
            </w:pPr>
          </w:p>
        </w:tc>
      </w:tr>
      <w:tr w:rsidR="00877DC5" w14:paraId="7B3E63F6"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D2C28" w14:textId="77777777" w:rsidR="00877DC5" w:rsidRDefault="00000000">
            <w:pPr>
              <w:pStyle w:val="Corpodeltesto"/>
              <w:ind w:right="-2"/>
              <w:jc w:val="both"/>
              <w:rPr>
                <w:b/>
                <w:sz w:val="20"/>
                <w:szCs w:val="20"/>
              </w:rPr>
            </w:pPr>
            <w:r>
              <w:rPr>
                <w:b/>
                <w:sz w:val="20"/>
                <w:szCs w:val="20"/>
              </w:rPr>
              <w:t>Articolo 6 - Tenuta dei registri</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3CC6E"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65FE5"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39960E" w14:textId="77777777" w:rsidR="00877DC5" w:rsidRDefault="00877DC5">
            <w:pPr>
              <w:spacing w:after="0" w:line="240" w:lineRule="auto"/>
              <w:rPr>
                <w:rFonts w:ascii="Times New Roman" w:hAnsi="Times New Roman"/>
                <w:sz w:val="20"/>
                <w:szCs w:val="20"/>
              </w:rPr>
            </w:pPr>
          </w:p>
        </w:tc>
      </w:tr>
      <w:tr w:rsidR="00877DC5" w14:paraId="555FA5E1"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8DBC25" w14:textId="77777777" w:rsidR="00877DC5" w:rsidRDefault="00000000">
            <w:pPr>
              <w:pStyle w:val="Corpodeltesto"/>
              <w:ind w:right="-2"/>
              <w:jc w:val="both"/>
            </w:pPr>
            <w:r>
              <w:rPr>
                <w:rFonts w:eastAsia="Calibri"/>
                <w:iCs/>
                <w:sz w:val="20"/>
                <w:szCs w:val="20"/>
                <w:lang w:eastAsia="en-US"/>
              </w:rPr>
              <w:t>1. Ai sensi dell’articolo 190 del decreto legislativo 3 aprile 2006, n. 152, i centri di raccolta sono obbligati alla tenuta del registro di carico e scarico limitatamente ai rifiuti pericolosi, per i quali la registrazione può essere effettuata contestualmente al momento dell’uscita dei rifiuti stessi dal centro di raccolta e in maniera cumulativa per ciascun codice dell’elenco dei rifiuti.</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7A0F3"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64505"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2BA3E" w14:textId="77777777" w:rsidR="00877DC5" w:rsidRDefault="00877DC5">
            <w:pPr>
              <w:spacing w:after="0" w:line="240" w:lineRule="auto"/>
              <w:rPr>
                <w:rFonts w:ascii="Times New Roman" w:hAnsi="Times New Roman"/>
                <w:sz w:val="20"/>
                <w:szCs w:val="20"/>
              </w:rPr>
            </w:pPr>
          </w:p>
        </w:tc>
      </w:tr>
      <w:tr w:rsidR="00877DC5" w14:paraId="093895B0"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B7BE8" w14:textId="77777777" w:rsidR="00877DC5" w:rsidRDefault="00000000">
            <w:pPr>
              <w:pStyle w:val="Corpodeltesto"/>
              <w:ind w:right="-2"/>
              <w:jc w:val="both"/>
              <w:rPr>
                <w:rFonts w:eastAsia="Calibri"/>
                <w:iCs/>
                <w:sz w:val="20"/>
                <w:szCs w:val="20"/>
                <w:lang w:eastAsia="en-US"/>
              </w:rPr>
            </w:pPr>
            <w:r>
              <w:rPr>
                <w:rFonts w:eastAsia="Calibri"/>
                <w:iCs/>
                <w:sz w:val="20"/>
                <w:szCs w:val="20"/>
                <w:lang w:eastAsia="en-US"/>
              </w:rPr>
              <w:t>2. I gestori dei centri di raccolta annotano inoltre, ai sensi dell’articolo 19, comma 4, del decreto legislativo 14 marzo 2014, n. 49, il peso dei RAEE, i loro componenti, i materiali e le sostanze in uscita dai centri di raccolta su apposita sezione del registro di cui all'articolo 190 del decreto legislativo 3 aprile 2006, n. 152.</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D64F3"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686CF"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E8672" w14:textId="77777777" w:rsidR="00877DC5" w:rsidRDefault="00877DC5">
            <w:pPr>
              <w:spacing w:after="0" w:line="240" w:lineRule="auto"/>
              <w:rPr>
                <w:rFonts w:ascii="Times New Roman" w:hAnsi="Times New Roman"/>
                <w:sz w:val="20"/>
                <w:szCs w:val="20"/>
              </w:rPr>
            </w:pPr>
          </w:p>
        </w:tc>
      </w:tr>
      <w:tr w:rsidR="00877DC5" w14:paraId="4D19C080"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34559" w14:textId="77777777" w:rsidR="00877DC5" w:rsidRDefault="00000000">
            <w:pPr>
              <w:pStyle w:val="Corpodeltesto"/>
              <w:ind w:right="-2"/>
              <w:jc w:val="both"/>
            </w:pPr>
            <w:r>
              <w:rPr>
                <w:rFonts w:eastAsia="Calibri"/>
                <w:iCs/>
                <w:sz w:val="20"/>
                <w:szCs w:val="20"/>
                <w:lang w:eastAsia="en-US"/>
              </w:rPr>
              <w:t>3. I centri di raccolta si dotano di procedure di contabilizzazione dei rifiuti in ingresso, esclusivamente per le utenze non domestiche, e dei rifiuti in uscita, finalizzate alla predisposizione dei bilanci di massa o bilanci volumetrici, da effettuare sulla base di stime in assenza di pesatura. Per le procedure di cui al precedente periodo, i centri di raccolta compilano uno schedario numerato progressivamente, anche su supporto informatico, conforme alle schede allegate al presente decreto.</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83AF3"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6.5</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A7165"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CDF92" w14:textId="77777777" w:rsidR="00877DC5" w:rsidRDefault="00877DC5">
            <w:pPr>
              <w:spacing w:after="0" w:line="240" w:lineRule="auto"/>
              <w:rPr>
                <w:rFonts w:ascii="Times New Roman" w:hAnsi="Times New Roman"/>
                <w:sz w:val="20"/>
                <w:szCs w:val="20"/>
              </w:rPr>
            </w:pPr>
          </w:p>
        </w:tc>
      </w:tr>
      <w:tr w:rsidR="00877DC5" w14:paraId="3B8B202E"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ACDE2" w14:textId="77777777" w:rsidR="00877DC5" w:rsidRDefault="00000000">
            <w:pPr>
              <w:spacing w:after="0" w:line="240" w:lineRule="auto"/>
              <w:jc w:val="both"/>
            </w:pPr>
            <w:r>
              <w:rPr>
                <w:rFonts w:ascii="Times New Roman" w:eastAsia="Calibri" w:hAnsi="Times New Roman"/>
                <w:iCs/>
                <w:sz w:val="20"/>
                <w:szCs w:val="20"/>
              </w:rPr>
              <w:t>4.  Nei casi di realizzazione di sistemi di misurazione puntuale delle quantità di rifiuti conferiti al servizio pubblico, i centri di raccolta possono adottare sistemi di registrazione degli utenti che conferiscono rifiuti urbani, del numero di conferimenti dagli stessi effettuati nonché delle frazioni di rifiuto conferite avviate al riciclo.</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939B6"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7B017"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B4C4F" w14:textId="77777777" w:rsidR="00877DC5" w:rsidRDefault="00877DC5">
            <w:pPr>
              <w:spacing w:after="0" w:line="240" w:lineRule="auto"/>
              <w:rPr>
                <w:rFonts w:ascii="Times New Roman" w:hAnsi="Times New Roman"/>
                <w:sz w:val="20"/>
                <w:szCs w:val="20"/>
              </w:rPr>
            </w:pPr>
          </w:p>
        </w:tc>
      </w:tr>
      <w:tr w:rsidR="00877DC5" w14:paraId="6CD87026"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E685D" w14:textId="77777777" w:rsidR="00877DC5" w:rsidRDefault="00000000">
            <w:pPr>
              <w:pStyle w:val="Corpodeltesto"/>
              <w:ind w:right="-2"/>
              <w:jc w:val="both"/>
            </w:pPr>
            <w:r>
              <w:rPr>
                <w:rFonts w:eastAsia="Calibri"/>
                <w:iCs/>
                <w:sz w:val="20"/>
                <w:szCs w:val="20"/>
                <w:lang w:eastAsia="en-US"/>
              </w:rPr>
              <w:t xml:space="preserve">5. I dati relativi ai rifiuti in ingresso ed in uscita dal centro di raccolta sono conservati dal gestore per tre anni e trasmessi, su richiesta, agli enti di programmazione e di controllo. </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6A7F4"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6.6</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61242"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746EB" w14:textId="77777777" w:rsidR="00877DC5" w:rsidRDefault="00877DC5">
            <w:pPr>
              <w:spacing w:after="0" w:line="240" w:lineRule="auto"/>
              <w:rPr>
                <w:rFonts w:ascii="Times New Roman" w:hAnsi="Times New Roman"/>
                <w:sz w:val="20"/>
                <w:szCs w:val="20"/>
              </w:rPr>
            </w:pPr>
          </w:p>
        </w:tc>
      </w:tr>
      <w:tr w:rsidR="00877DC5" w14:paraId="76EB2A01"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34649" w14:textId="77777777" w:rsidR="00877DC5" w:rsidRDefault="00000000">
            <w:pPr>
              <w:pStyle w:val="Corpodeltesto"/>
              <w:ind w:right="-2"/>
              <w:jc w:val="both"/>
            </w:pPr>
            <w:r>
              <w:rPr>
                <w:rFonts w:eastAsia="Calibri"/>
                <w:iCs/>
                <w:sz w:val="20"/>
                <w:szCs w:val="20"/>
                <w:lang w:eastAsia="en-US"/>
              </w:rPr>
              <w:t xml:space="preserve">6. Il gestore dell'impianto di destinazione dei rifiuti in uscita dal centro di raccolta comunica al centro di raccolta conferente la successiva destinazione delle singole frazioni merceologiche del rifiuto o delle materie prime seconde. </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C2854"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Allegato 1, paragrafo 6.7</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3CEC4"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03481" w14:textId="77777777" w:rsidR="00877DC5" w:rsidRDefault="00877DC5">
            <w:pPr>
              <w:spacing w:after="0" w:line="240" w:lineRule="auto"/>
              <w:rPr>
                <w:rFonts w:ascii="Times New Roman" w:hAnsi="Times New Roman"/>
                <w:sz w:val="20"/>
                <w:szCs w:val="20"/>
              </w:rPr>
            </w:pPr>
          </w:p>
        </w:tc>
      </w:tr>
      <w:tr w:rsidR="00877DC5" w14:paraId="78980DBF"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74CD8" w14:textId="77777777" w:rsidR="00877DC5" w:rsidRDefault="00000000">
            <w:pPr>
              <w:pStyle w:val="Corpodeltesto"/>
              <w:ind w:right="-2"/>
              <w:jc w:val="both"/>
              <w:rPr>
                <w:b/>
                <w:sz w:val="20"/>
                <w:szCs w:val="20"/>
              </w:rPr>
            </w:pPr>
            <w:r>
              <w:rPr>
                <w:b/>
                <w:sz w:val="20"/>
                <w:szCs w:val="20"/>
              </w:rPr>
              <w:t>Articolo 7 - Riuso e preparazione per il riutilizzo</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BC446"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5880C"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10D4C" w14:textId="77777777" w:rsidR="00877DC5" w:rsidRDefault="00877DC5">
            <w:pPr>
              <w:spacing w:after="0" w:line="240" w:lineRule="auto"/>
              <w:rPr>
                <w:rFonts w:ascii="Times New Roman" w:hAnsi="Times New Roman"/>
                <w:sz w:val="20"/>
                <w:szCs w:val="20"/>
              </w:rPr>
            </w:pPr>
          </w:p>
        </w:tc>
      </w:tr>
      <w:tr w:rsidR="00877DC5" w14:paraId="35FF9378"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4633A" w14:textId="77777777" w:rsidR="00877DC5" w:rsidRDefault="00000000">
            <w:pPr>
              <w:spacing w:after="0" w:line="240" w:lineRule="auto"/>
              <w:ind w:right="-9"/>
              <w:jc w:val="both"/>
            </w:pPr>
            <w:r>
              <w:rPr>
                <w:rFonts w:ascii="Times New Roman" w:eastAsia="Calibri" w:hAnsi="Times New Roman"/>
                <w:iCs/>
                <w:sz w:val="20"/>
                <w:szCs w:val="20"/>
              </w:rPr>
              <w:t xml:space="preserve">1. Gli enti di governo d'ambito territoriale ottimale, ovvero i Comuni, possono individuare presso i centri di raccolta appositi spazi da destinare all’esposizione temporanea di beni usati e funzionanti, direttamente idonei al riutilizzo, finalizzata allo scambio tra privati. </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F983D"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032D9"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BB51C" w14:textId="77777777" w:rsidR="00877DC5" w:rsidRDefault="00877DC5">
            <w:pPr>
              <w:spacing w:after="0" w:line="240" w:lineRule="auto"/>
              <w:rPr>
                <w:rFonts w:ascii="Times New Roman" w:hAnsi="Times New Roman"/>
                <w:sz w:val="20"/>
                <w:szCs w:val="20"/>
              </w:rPr>
            </w:pPr>
          </w:p>
        </w:tc>
      </w:tr>
      <w:tr w:rsidR="00877DC5" w14:paraId="1DFC3CB6"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92116" w14:textId="77777777" w:rsidR="00877DC5" w:rsidRDefault="00000000">
            <w:pPr>
              <w:spacing w:after="0" w:line="240" w:lineRule="auto"/>
              <w:ind w:right="-9"/>
              <w:jc w:val="both"/>
            </w:pPr>
            <w:r>
              <w:rPr>
                <w:rFonts w:ascii="Times New Roman" w:eastAsia="Calibri" w:hAnsi="Times New Roman"/>
                <w:iCs/>
                <w:sz w:val="20"/>
                <w:szCs w:val="20"/>
              </w:rPr>
              <w:t>2. Nei centri di raccolta possono essere individuati spazi dedicati alla prevenzione della produzione di rifiuti, con l’obiettivo di consentire la raccolta di beni usati da destinare al riutilizzo, nel quadro di operazioni di intercettazione e schemi di filiera degli operatori professionali dell’usato autorizzati dagli enti locali e dalle aziende di igiene urbana.</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0F33"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EF8EE"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0C7C3" w14:textId="77777777" w:rsidR="00877DC5" w:rsidRDefault="00877DC5">
            <w:pPr>
              <w:spacing w:after="0" w:line="240" w:lineRule="auto"/>
              <w:rPr>
                <w:rFonts w:ascii="Times New Roman" w:hAnsi="Times New Roman"/>
                <w:sz w:val="20"/>
                <w:szCs w:val="20"/>
              </w:rPr>
            </w:pPr>
          </w:p>
        </w:tc>
      </w:tr>
      <w:tr w:rsidR="00877DC5" w14:paraId="4D94C204"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1E6C9" w14:textId="77777777" w:rsidR="00877DC5" w:rsidRDefault="00000000">
            <w:pPr>
              <w:spacing w:after="0" w:line="240" w:lineRule="auto"/>
              <w:ind w:right="-9"/>
              <w:jc w:val="both"/>
            </w:pPr>
            <w:r>
              <w:rPr>
                <w:rFonts w:ascii="Times New Roman" w:eastAsia="Calibri" w:hAnsi="Times New Roman"/>
                <w:iCs/>
                <w:sz w:val="20"/>
                <w:szCs w:val="20"/>
              </w:rPr>
              <w:t>3. Gli spazi di cui ai commi 1 e 2 sono tenuti adeguatamente distinti dalle aree dei centri di raccolta destinate alla raccolta dei rifiuti.</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F9099"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26DB"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E8158" w14:textId="77777777" w:rsidR="00877DC5" w:rsidRDefault="00877DC5">
            <w:pPr>
              <w:spacing w:after="0" w:line="240" w:lineRule="auto"/>
              <w:rPr>
                <w:rFonts w:ascii="Times New Roman" w:hAnsi="Times New Roman"/>
                <w:sz w:val="20"/>
                <w:szCs w:val="20"/>
              </w:rPr>
            </w:pPr>
          </w:p>
        </w:tc>
      </w:tr>
      <w:tr w:rsidR="00877DC5" w14:paraId="1D483374"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4045E" w14:textId="77777777" w:rsidR="00877DC5" w:rsidRDefault="00000000">
            <w:pPr>
              <w:spacing w:after="0" w:line="240" w:lineRule="auto"/>
              <w:jc w:val="both"/>
            </w:pPr>
            <w:r>
              <w:rPr>
                <w:rFonts w:ascii="Times New Roman" w:eastAsia="Calibri" w:hAnsi="Times New Roman"/>
                <w:iCs/>
                <w:sz w:val="20"/>
                <w:szCs w:val="20"/>
              </w:rPr>
              <w:t>4. Presso i centri di raccolta possono altresì essere individuate apposite aree adibite al deposito preliminare alla raccolta dei rifiuti destinati alla preparazione per il riutilizzo, appositamente distinte dalle aree di deposito dei rifiuti da avviare ad altre forme di recupero.</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88015"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6A216"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4F497" w14:textId="77777777" w:rsidR="00877DC5" w:rsidRDefault="00877DC5">
            <w:pPr>
              <w:spacing w:after="0" w:line="240" w:lineRule="auto"/>
              <w:rPr>
                <w:rFonts w:ascii="Times New Roman" w:hAnsi="Times New Roman"/>
                <w:sz w:val="20"/>
                <w:szCs w:val="20"/>
              </w:rPr>
            </w:pPr>
          </w:p>
        </w:tc>
      </w:tr>
      <w:tr w:rsidR="00877DC5" w14:paraId="31DA50CF"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AA082" w14:textId="77777777" w:rsidR="00877DC5" w:rsidRDefault="00000000">
            <w:pPr>
              <w:pStyle w:val="Corpodeltesto"/>
              <w:ind w:right="-2"/>
              <w:jc w:val="both"/>
            </w:pPr>
            <w:r>
              <w:rPr>
                <w:b/>
                <w:sz w:val="20"/>
                <w:szCs w:val="20"/>
              </w:rPr>
              <w:t>Articolo 8 - Abrogazioni e disposizioni finali</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CA458"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9AD64"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DC4F9" w14:textId="77777777" w:rsidR="00877DC5" w:rsidRDefault="00877DC5">
            <w:pPr>
              <w:spacing w:after="0" w:line="240" w:lineRule="auto"/>
              <w:rPr>
                <w:rFonts w:ascii="Times New Roman" w:hAnsi="Times New Roman"/>
                <w:sz w:val="20"/>
                <w:szCs w:val="20"/>
              </w:rPr>
            </w:pPr>
          </w:p>
        </w:tc>
      </w:tr>
      <w:tr w:rsidR="00877DC5" w14:paraId="5D860634"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AF290" w14:textId="77777777" w:rsidR="00877DC5" w:rsidRDefault="00000000">
            <w:pPr>
              <w:pStyle w:val="Corpodeltesto"/>
              <w:ind w:right="-2"/>
              <w:jc w:val="both"/>
            </w:pPr>
            <w:r>
              <w:rPr>
                <w:bCs/>
                <w:sz w:val="20"/>
                <w:szCs w:val="20"/>
              </w:rPr>
              <w:t>1. I centri di raccolta già esistenti continuano ad operare e si conformano alle disposizioni del presente decreto entro il termine di sei mesi dall’entrata in vigore.</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83E39" w14:textId="77777777" w:rsidR="00877DC5" w:rsidRDefault="00000000">
            <w:pPr>
              <w:spacing w:after="0" w:line="240" w:lineRule="auto"/>
              <w:rPr>
                <w:rFonts w:ascii="Times New Roman" w:hAnsi="Times New Roman"/>
                <w:sz w:val="20"/>
                <w:szCs w:val="20"/>
              </w:rPr>
            </w:pPr>
            <w:r>
              <w:rPr>
                <w:rFonts w:ascii="Times New Roman" w:hAnsi="Times New Roman"/>
                <w:sz w:val="20"/>
                <w:szCs w:val="20"/>
              </w:rPr>
              <w:t>Articolo 2, comma 7</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180E96"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F47054" w14:textId="77777777" w:rsidR="00877DC5" w:rsidRDefault="00877DC5">
            <w:pPr>
              <w:spacing w:after="0" w:line="240" w:lineRule="auto"/>
              <w:rPr>
                <w:rFonts w:ascii="Times New Roman" w:hAnsi="Times New Roman"/>
                <w:sz w:val="20"/>
                <w:szCs w:val="20"/>
              </w:rPr>
            </w:pPr>
          </w:p>
        </w:tc>
      </w:tr>
      <w:tr w:rsidR="00877DC5" w14:paraId="57BB86E7"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8E1DD" w14:textId="77777777" w:rsidR="00877DC5" w:rsidRDefault="00000000">
            <w:pPr>
              <w:pStyle w:val="Corpodeltesto"/>
              <w:ind w:right="-2"/>
              <w:jc w:val="both"/>
            </w:pPr>
            <w:r>
              <w:rPr>
                <w:bCs/>
                <w:sz w:val="20"/>
                <w:szCs w:val="20"/>
              </w:rPr>
              <w:t>2. Il decreto del Ministro dell’ambiente e della tutela del territorio 8 aprile 2008 e il decreto del Ministro dell’ambiente e della tutela del territorio 13 maggio 2009 sono abrogati dalla data di entrata in vigore del presente decreto.</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DC77B"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A9E9C"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3BA37" w14:textId="77777777" w:rsidR="00877DC5" w:rsidRDefault="00877DC5">
            <w:pPr>
              <w:spacing w:after="0" w:line="240" w:lineRule="auto"/>
              <w:rPr>
                <w:rFonts w:ascii="Times New Roman" w:hAnsi="Times New Roman"/>
                <w:sz w:val="20"/>
                <w:szCs w:val="20"/>
              </w:rPr>
            </w:pPr>
          </w:p>
        </w:tc>
      </w:tr>
      <w:tr w:rsidR="00877DC5" w14:paraId="5B649A17"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32B3A" w14:textId="77777777" w:rsidR="00877DC5" w:rsidRDefault="00000000">
            <w:pPr>
              <w:pStyle w:val="Corpodeltesto"/>
              <w:ind w:right="-2"/>
              <w:jc w:val="both"/>
              <w:rPr>
                <w:b/>
                <w:sz w:val="20"/>
                <w:szCs w:val="20"/>
              </w:rPr>
            </w:pPr>
            <w:r>
              <w:rPr>
                <w:b/>
                <w:sz w:val="20"/>
                <w:szCs w:val="20"/>
              </w:rPr>
              <w:t>Articolo 9 - Clausola di invarianza finanziaria</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E2BB5"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F9E36"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56732" w14:textId="77777777" w:rsidR="00877DC5" w:rsidRDefault="00877DC5">
            <w:pPr>
              <w:spacing w:after="0" w:line="240" w:lineRule="auto"/>
              <w:rPr>
                <w:rFonts w:ascii="Times New Roman" w:hAnsi="Times New Roman"/>
                <w:sz w:val="20"/>
                <w:szCs w:val="20"/>
              </w:rPr>
            </w:pPr>
          </w:p>
        </w:tc>
      </w:tr>
      <w:tr w:rsidR="00877DC5" w14:paraId="5A6C8603"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855A6" w14:textId="77777777" w:rsidR="00877DC5" w:rsidRDefault="00000000">
            <w:pPr>
              <w:pStyle w:val="Corpodeltesto"/>
              <w:ind w:right="-2"/>
              <w:jc w:val="both"/>
            </w:pPr>
            <w:r>
              <w:rPr>
                <w:rFonts w:eastAsia="Calibri"/>
                <w:iCs/>
                <w:sz w:val="20"/>
                <w:szCs w:val="20"/>
                <w:lang w:eastAsia="en-US"/>
              </w:rPr>
              <w:t>1. Dall'attuazione del presente decreto non devono derivare nuovi o maggiori oneri a carico della finanza pubblica.</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A8D5B"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DC3EA"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1920C" w14:textId="77777777" w:rsidR="00877DC5" w:rsidRDefault="00877DC5">
            <w:pPr>
              <w:spacing w:after="0" w:line="240" w:lineRule="auto"/>
              <w:rPr>
                <w:rFonts w:ascii="Times New Roman" w:hAnsi="Times New Roman"/>
                <w:sz w:val="20"/>
                <w:szCs w:val="20"/>
              </w:rPr>
            </w:pPr>
          </w:p>
        </w:tc>
      </w:tr>
      <w:tr w:rsidR="00877DC5" w14:paraId="622563E4" w14:textId="77777777">
        <w:tblPrEx>
          <w:tblCellMar>
            <w:top w:w="0" w:type="dxa"/>
            <w:bottom w:w="0" w:type="dxa"/>
          </w:tblCellMar>
        </w:tblPrEx>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E0F03" w14:textId="77777777" w:rsidR="00877DC5" w:rsidRDefault="00000000">
            <w:pPr>
              <w:spacing w:after="0" w:line="240" w:lineRule="auto"/>
              <w:ind w:right="-9"/>
              <w:jc w:val="both"/>
            </w:pPr>
            <w:r>
              <w:rPr>
                <w:rFonts w:ascii="Times New Roman" w:eastAsia="Calibri" w:hAnsi="Times New Roman"/>
                <w:iCs/>
                <w:sz w:val="20"/>
                <w:szCs w:val="20"/>
              </w:rPr>
              <w:t>Il presente decreto sarà trasmesso ai competenti organi di controllo e pubblicato nella Gazzetta Ufficiale della Repubblica Italiana.</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2AB7A" w14:textId="77777777" w:rsidR="00877DC5" w:rsidRDefault="00877DC5">
            <w:pPr>
              <w:spacing w:after="0" w:line="240" w:lineRule="auto"/>
              <w:rPr>
                <w:rFonts w:ascii="Times New Roman" w:hAnsi="Times New Roman"/>
                <w:sz w:val="20"/>
                <w:szCs w:val="20"/>
              </w:rPr>
            </w:pP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292270" w14:textId="77777777" w:rsidR="00877DC5" w:rsidRDefault="00877DC5">
            <w:pPr>
              <w:spacing w:after="0" w:line="240" w:lineRule="auto"/>
              <w:rPr>
                <w:rFonts w:ascii="Times New Roman" w:hAnsi="Times New Roman"/>
                <w:sz w:val="20"/>
                <w:szCs w:val="20"/>
              </w:rPr>
            </w:pPr>
          </w:p>
        </w:tc>
        <w:tc>
          <w:tcPr>
            <w:tcW w:w="3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B0898" w14:textId="77777777" w:rsidR="00877DC5" w:rsidRDefault="00877DC5">
            <w:pPr>
              <w:spacing w:after="0" w:line="240" w:lineRule="auto"/>
              <w:rPr>
                <w:rFonts w:ascii="Times New Roman" w:hAnsi="Times New Roman"/>
                <w:sz w:val="20"/>
                <w:szCs w:val="20"/>
              </w:rPr>
            </w:pPr>
          </w:p>
        </w:tc>
      </w:tr>
    </w:tbl>
    <w:p w14:paraId="4F761645" w14:textId="77777777" w:rsidR="00877DC5" w:rsidRDefault="00877DC5">
      <w:pPr>
        <w:rPr>
          <w:rFonts w:ascii="Times New Roman" w:hAnsi="Times New Roman"/>
          <w:sz w:val="20"/>
          <w:szCs w:val="20"/>
        </w:rPr>
      </w:pPr>
    </w:p>
    <w:sectPr w:rsidR="00877DC5">
      <w:headerReference w:type="default" r:id="rId6"/>
      <w:footerReference w:type="default" r:id="rId7"/>
      <w:pgSz w:w="16838" w:h="11906" w:orient="landscape"/>
      <w:pgMar w:top="1134" w:right="1417"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B4DE1" w14:textId="77777777" w:rsidR="00AE4E84" w:rsidRDefault="00AE4E84">
      <w:pPr>
        <w:spacing w:after="0" w:line="240" w:lineRule="auto"/>
      </w:pPr>
      <w:r>
        <w:separator/>
      </w:r>
    </w:p>
  </w:endnote>
  <w:endnote w:type="continuationSeparator" w:id="0">
    <w:p w14:paraId="6C3610D3" w14:textId="77777777" w:rsidR="00AE4E84" w:rsidRDefault="00AE4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2A3CF" w14:textId="77777777" w:rsidR="00000000" w:rsidRDefault="00000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FD345" w14:textId="77777777" w:rsidR="00AE4E84" w:rsidRDefault="00AE4E84">
      <w:pPr>
        <w:spacing w:after="0" w:line="240" w:lineRule="auto"/>
      </w:pPr>
      <w:r>
        <w:rPr>
          <w:color w:val="000000"/>
        </w:rPr>
        <w:separator/>
      </w:r>
    </w:p>
  </w:footnote>
  <w:footnote w:type="continuationSeparator" w:id="0">
    <w:p w14:paraId="2E280A1A" w14:textId="77777777" w:rsidR="00AE4E84" w:rsidRDefault="00AE4E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D95C3" w14:textId="77777777" w:rsidR="00000000" w:rsidRDefault="00000000">
    <w:pPr>
      <w:pStyle w:val="Intestazione"/>
    </w:pPr>
    <w:r>
      <w:pict w14:anchorId="1374DE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051361" o:spid="_x0000_s1025" type="#_x0000_t136" style="position:absolute;margin-left:0;margin-top:0;width:424.65pt;height:254.75pt;rotation:-2949127fd;z-index:-251658240;visibility:visible;mso-wrap-style:none;mso-position-horizontal:center;mso-position-horizontal-relative:margin;mso-position-vertical:center;mso-position-vertical-relative:margin;v-text-anchor:top" fillcolor="silver" stroked="f">
          <v:fill opacity="32896f"/>
          <v:textpath style="font-family:&quot;Calibri&quot;;font-size:18pt;v-text-align:left" trim="t" string="BOZZA"/>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autoHyphenation/>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877DC5"/>
    <w:rsid w:val="00877DC5"/>
    <w:rsid w:val="00AE4E84"/>
    <w:rsid w:val="00DB0462"/>
    <w:rsid w:val="00DE35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5B97AA"/>
  <w15:docId w15:val="{A17E732A-BBC2-4513-A398-78374273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Times New Roman"/>
        <w:kern w:val="3"/>
        <w:sz w:val="22"/>
        <w:szCs w:val="22"/>
        <w:lang w:val="it-IT"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Normale"/>
    <w:next w:val="Normale"/>
    <w:uiPriority w:val="9"/>
    <w:qFormat/>
    <w:pPr>
      <w:keepNext/>
      <w:keepLines/>
      <w:spacing w:before="360" w:after="80"/>
      <w:outlineLvl w:val="0"/>
    </w:pPr>
    <w:rPr>
      <w:rFonts w:ascii="Aptos Display" w:eastAsia="Times New Roman" w:hAnsi="Aptos Display"/>
      <w:color w:val="0F4761"/>
      <w:sz w:val="40"/>
      <w:szCs w:val="40"/>
    </w:rPr>
  </w:style>
  <w:style w:type="paragraph" w:styleId="Titolo2">
    <w:name w:val="heading 2"/>
    <w:basedOn w:val="Normale"/>
    <w:next w:val="Normale"/>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Titolo3">
    <w:name w:val="heading 3"/>
    <w:basedOn w:val="Normale"/>
    <w:next w:val="Normale"/>
    <w:uiPriority w:val="9"/>
    <w:semiHidden/>
    <w:unhideWhenUsed/>
    <w:qFormat/>
    <w:pPr>
      <w:keepNext/>
      <w:keepLines/>
      <w:spacing w:before="160" w:after="80"/>
      <w:outlineLvl w:val="2"/>
    </w:pPr>
    <w:rPr>
      <w:rFonts w:eastAsia="Times New Roman"/>
      <w:color w:val="0F4761"/>
      <w:sz w:val="28"/>
      <w:szCs w:val="28"/>
    </w:rPr>
  </w:style>
  <w:style w:type="paragraph" w:styleId="Titolo4">
    <w:name w:val="heading 4"/>
    <w:basedOn w:val="Normale"/>
    <w:next w:val="Normale"/>
    <w:uiPriority w:val="9"/>
    <w:semiHidden/>
    <w:unhideWhenUsed/>
    <w:qFormat/>
    <w:pPr>
      <w:keepNext/>
      <w:keepLines/>
      <w:spacing w:before="80" w:after="40"/>
      <w:outlineLvl w:val="3"/>
    </w:pPr>
    <w:rPr>
      <w:rFonts w:eastAsia="Times New Roman"/>
      <w:i/>
      <w:iCs/>
      <w:color w:val="0F4761"/>
    </w:rPr>
  </w:style>
  <w:style w:type="paragraph" w:styleId="Titolo5">
    <w:name w:val="heading 5"/>
    <w:basedOn w:val="Normale"/>
    <w:next w:val="Normale"/>
    <w:uiPriority w:val="9"/>
    <w:semiHidden/>
    <w:unhideWhenUsed/>
    <w:qFormat/>
    <w:pPr>
      <w:keepNext/>
      <w:keepLines/>
      <w:spacing w:before="80" w:after="40"/>
      <w:outlineLvl w:val="4"/>
    </w:pPr>
    <w:rPr>
      <w:rFonts w:eastAsia="Times New Roman"/>
      <w:color w:val="0F4761"/>
    </w:rPr>
  </w:style>
  <w:style w:type="paragraph" w:styleId="Titolo6">
    <w:name w:val="heading 6"/>
    <w:basedOn w:val="Normale"/>
    <w:next w:val="Normale"/>
    <w:uiPriority w:val="9"/>
    <w:semiHidden/>
    <w:unhideWhenUsed/>
    <w:qFormat/>
    <w:pPr>
      <w:keepNext/>
      <w:keepLines/>
      <w:spacing w:before="40" w:after="0"/>
      <w:outlineLvl w:val="5"/>
    </w:pPr>
    <w:rPr>
      <w:rFonts w:eastAsia="Times New Roman"/>
      <w:i/>
      <w:iCs/>
      <w:color w:val="595959"/>
    </w:rPr>
  </w:style>
  <w:style w:type="paragraph" w:styleId="Titolo7">
    <w:name w:val="heading 7"/>
    <w:basedOn w:val="Normale"/>
    <w:next w:val="Normale"/>
    <w:pPr>
      <w:keepNext/>
      <w:keepLines/>
      <w:spacing w:before="40" w:after="0"/>
      <w:outlineLvl w:val="6"/>
    </w:pPr>
    <w:rPr>
      <w:rFonts w:eastAsia="Times New Roman"/>
      <w:color w:val="595959"/>
    </w:rPr>
  </w:style>
  <w:style w:type="paragraph" w:styleId="Titolo8">
    <w:name w:val="heading 8"/>
    <w:basedOn w:val="Normale"/>
    <w:next w:val="Normale"/>
    <w:pPr>
      <w:keepNext/>
      <w:keepLines/>
      <w:spacing w:after="0"/>
      <w:outlineLvl w:val="7"/>
    </w:pPr>
    <w:rPr>
      <w:rFonts w:eastAsia="Times New Roman"/>
      <w:i/>
      <w:iCs/>
      <w:color w:val="272727"/>
    </w:rPr>
  </w:style>
  <w:style w:type="paragraph" w:styleId="Titolo9">
    <w:name w:val="heading 9"/>
    <w:basedOn w:val="Normale"/>
    <w:next w:val="Normale"/>
    <w:pPr>
      <w:keepNext/>
      <w:keepLines/>
      <w:spacing w:after="0"/>
      <w:outlineLvl w:val="8"/>
    </w:pPr>
    <w:rPr>
      <w:rFonts w:eastAsia="Times New Roman"/>
      <w:color w:val="2727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Aptos Display" w:eastAsia="Times New Roman" w:hAnsi="Aptos Display" w:cs="Times New Roman"/>
      <w:color w:val="0F4761"/>
      <w:sz w:val="40"/>
      <w:szCs w:val="40"/>
    </w:rPr>
  </w:style>
  <w:style w:type="character" w:customStyle="1" w:styleId="Titolo2Carattere">
    <w:name w:val="Titolo 2 Carattere"/>
    <w:basedOn w:val="Carpredefinitoparagrafo"/>
    <w:rPr>
      <w:rFonts w:ascii="Aptos Display" w:eastAsia="Times New Roman" w:hAnsi="Aptos Display" w:cs="Times New Roman"/>
      <w:color w:val="0F4761"/>
      <w:sz w:val="32"/>
      <w:szCs w:val="32"/>
    </w:rPr>
  </w:style>
  <w:style w:type="character" w:customStyle="1" w:styleId="Titolo3Carattere">
    <w:name w:val="Titolo 3 Carattere"/>
    <w:basedOn w:val="Carpredefinitoparagrafo"/>
    <w:rPr>
      <w:rFonts w:eastAsia="Times New Roman" w:cs="Times New Roman"/>
      <w:color w:val="0F4761"/>
      <w:sz w:val="28"/>
      <w:szCs w:val="28"/>
    </w:rPr>
  </w:style>
  <w:style w:type="character" w:customStyle="1" w:styleId="Titolo4Carattere">
    <w:name w:val="Titolo 4 Carattere"/>
    <w:basedOn w:val="Carpredefinitoparagrafo"/>
    <w:rPr>
      <w:rFonts w:eastAsia="Times New Roman" w:cs="Times New Roman"/>
      <w:i/>
      <w:iCs/>
      <w:color w:val="0F4761"/>
    </w:rPr>
  </w:style>
  <w:style w:type="character" w:customStyle="1" w:styleId="Titolo5Carattere">
    <w:name w:val="Titolo 5 Carattere"/>
    <w:basedOn w:val="Carpredefinitoparagrafo"/>
    <w:rPr>
      <w:rFonts w:eastAsia="Times New Roman" w:cs="Times New Roman"/>
      <w:color w:val="0F4761"/>
    </w:rPr>
  </w:style>
  <w:style w:type="character" w:customStyle="1" w:styleId="Titolo6Carattere">
    <w:name w:val="Titolo 6 Carattere"/>
    <w:basedOn w:val="Carpredefinitoparagrafo"/>
    <w:rPr>
      <w:rFonts w:eastAsia="Times New Roman" w:cs="Times New Roman"/>
      <w:i/>
      <w:iCs/>
      <w:color w:val="595959"/>
    </w:rPr>
  </w:style>
  <w:style w:type="character" w:customStyle="1" w:styleId="Titolo7Carattere">
    <w:name w:val="Titolo 7 Carattere"/>
    <w:basedOn w:val="Carpredefinitoparagrafo"/>
    <w:rPr>
      <w:rFonts w:eastAsia="Times New Roman" w:cs="Times New Roman"/>
      <w:color w:val="595959"/>
    </w:rPr>
  </w:style>
  <w:style w:type="character" w:customStyle="1" w:styleId="Titolo8Carattere">
    <w:name w:val="Titolo 8 Carattere"/>
    <w:basedOn w:val="Carpredefinitoparagrafo"/>
    <w:rPr>
      <w:rFonts w:eastAsia="Times New Roman" w:cs="Times New Roman"/>
      <w:i/>
      <w:iCs/>
      <w:color w:val="272727"/>
    </w:rPr>
  </w:style>
  <w:style w:type="character" w:customStyle="1" w:styleId="Titolo9Carattere">
    <w:name w:val="Titolo 9 Carattere"/>
    <w:basedOn w:val="Carpredefinitoparagrafo"/>
    <w:rPr>
      <w:rFonts w:eastAsia="Times New Roman" w:cs="Times New Roman"/>
      <w:color w:val="272727"/>
    </w:rPr>
  </w:style>
  <w:style w:type="paragraph" w:styleId="Titolo">
    <w:name w:val="Title"/>
    <w:basedOn w:val="Normale"/>
    <w:next w:val="Normale"/>
    <w:uiPriority w:val="10"/>
    <w:qFormat/>
    <w:pPr>
      <w:spacing w:after="80" w:line="240" w:lineRule="auto"/>
    </w:pPr>
    <w:rPr>
      <w:rFonts w:ascii="Aptos Display" w:eastAsia="Times New Roman" w:hAnsi="Aptos Display"/>
      <w:spacing w:val="-10"/>
      <w:sz w:val="56"/>
      <w:szCs w:val="56"/>
    </w:rPr>
  </w:style>
  <w:style w:type="character" w:customStyle="1" w:styleId="TitoloCarattere">
    <w:name w:val="Titolo Carattere"/>
    <w:basedOn w:val="Carpredefinitoparagrafo"/>
    <w:rPr>
      <w:rFonts w:ascii="Aptos Display" w:eastAsia="Times New Roman" w:hAnsi="Aptos Display" w:cs="Times New Roman"/>
      <w:spacing w:val="-10"/>
      <w:kern w:val="3"/>
      <w:sz w:val="56"/>
      <w:szCs w:val="56"/>
    </w:rPr>
  </w:style>
  <w:style w:type="paragraph" w:styleId="Sottotitolo">
    <w:name w:val="Subtitle"/>
    <w:basedOn w:val="Normale"/>
    <w:next w:val="Normale"/>
    <w:uiPriority w:val="11"/>
    <w:qFormat/>
    <w:rPr>
      <w:rFonts w:eastAsia="Times New Roman"/>
      <w:color w:val="595959"/>
      <w:spacing w:val="15"/>
      <w:sz w:val="28"/>
      <w:szCs w:val="28"/>
    </w:rPr>
  </w:style>
  <w:style w:type="character" w:customStyle="1" w:styleId="SottotitoloCarattere">
    <w:name w:val="Sottotitolo Carattere"/>
    <w:basedOn w:val="Carpredefinitoparagrafo"/>
    <w:rPr>
      <w:rFonts w:eastAsia="Times New Roman" w:cs="Times New Roman"/>
      <w:color w:val="595959"/>
      <w:spacing w:val="15"/>
      <w:sz w:val="28"/>
      <w:szCs w:val="28"/>
    </w:rPr>
  </w:style>
  <w:style w:type="paragraph" w:styleId="Citazione">
    <w:name w:val="Quote"/>
    <w:basedOn w:val="Normale"/>
    <w:next w:val="Normale"/>
    <w:pPr>
      <w:spacing w:before="160"/>
      <w:jc w:val="center"/>
    </w:pPr>
    <w:rPr>
      <w:i/>
      <w:iCs/>
      <w:color w:val="404040"/>
    </w:rPr>
  </w:style>
  <w:style w:type="character" w:customStyle="1" w:styleId="CitazioneCarattere">
    <w:name w:val="Citazione Carattere"/>
    <w:basedOn w:val="Carpredefinitoparagrafo"/>
    <w:rPr>
      <w:i/>
      <w:iCs/>
      <w:color w:val="404040"/>
    </w:rPr>
  </w:style>
  <w:style w:type="paragraph" w:styleId="Paragrafoelenco">
    <w:name w:val="List Paragraph"/>
    <w:basedOn w:val="Normale"/>
    <w:pPr>
      <w:ind w:left="720"/>
    </w:pPr>
  </w:style>
  <w:style w:type="character" w:styleId="Enfasiintensa">
    <w:name w:val="Intense Emphasis"/>
    <w:basedOn w:val="Carpredefinitoparagrafo"/>
    <w:rPr>
      <w:i/>
      <w:iCs/>
      <w:color w:val="0F4761"/>
    </w:rPr>
  </w:style>
  <w:style w:type="paragraph" w:styleId="Citazioneintensa">
    <w:name w:val="Intense Quote"/>
    <w:basedOn w:val="Normale"/>
    <w:next w:val="Normale"/>
    <w:pPr>
      <w:pBdr>
        <w:top w:val="single" w:sz="4" w:space="10" w:color="0F4761"/>
        <w:bottom w:val="single" w:sz="4" w:space="10" w:color="0F4761"/>
      </w:pBdr>
      <w:spacing w:before="360" w:after="360"/>
      <w:ind w:left="864" w:right="864"/>
      <w:jc w:val="center"/>
    </w:pPr>
    <w:rPr>
      <w:i/>
      <w:iCs/>
      <w:color w:val="0F4761"/>
    </w:rPr>
  </w:style>
  <w:style w:type="character" w:customStyle="1" w:styleId="CitazioneintensaCarattere">
    <w:name w:val="Citazione intensa Carattere"/>
    <w:basedOn w:val="Carpredefinitoparagrafo"/>
    <w:rPr>
      <w:i/>
      <w:iCs/>
      <w:color w:val="0F4761"/>
    </w:rPr>
  </w:style>
  <w:style w:type="character" w:styleId="Riferimentointenso">
    <w:name w:val="Intense Reference"/>
    <w:basedOn w:val="Carpredefinitoparagrafo"/>
    <w:rPr>
      <w:b/>
      <w:bCs/>
      <w:smallCaps/>
      <w:color w:val="0F4761"/>
      <w:spacing w:val="5"/>
    </w:rPr>
  </w:style>
  <w:style w:type="paragraph" w:customStyle="1" w:styleId="Corpodeltesto">
    <w:name w:val="Corpo del testo"/>
    <w:basedOn w:val="Normale"/>
    <w:pPr>
      <w:spacing w:after="0" w:line="240" w:lineRule="auto"/>
      <w:ind w:right="1870"/>
    </w:pPr>
    <w:rPr>
      <w:rFonts w:ascii="Times New Roman" w:eastAsia="Times New Roman" w:hAnsi="Times New Roman"/>
      <w:kern w:val="0"/>
      <w:sz w:val="24"/>
      <w:szCs w:val="24"/>
      <w:lang w:eastAsia="it-IT"/>
    </w:rPr>
  </w:style>
  <w:style w:type="paragraph" w:styleId="Intestazione">
    <w:name w:val="header"/>
    <w:basedOn w:val="Normale"/>
    <w:pPr>
      <w:tabs>
        <w:tab w:val="center" w:pos="4819"/>
        <w:tab w:val="right" w:pos="9638"/>
      </w:tabs>
      <w:spacing w:after="0" w:line="240" w:lineRule="auto"/>
    </w:pPr>
  </w:style>
  <w:style w:type="character" w:customStyle="1" w:styleId="IntestazioneCarattere">
    <w:name w:val="Intestazione Carattere"/>
    <w:basedOn w:val="Carpredefinitoparagrafo"/>
  </w:style>
  <w:style w:type="paragraph" w:styleId="Pidipagina">
    <w:name w:val="footer"/>
    <w:basedOn w:val="Normale"/>
    <w:pPr>
      <w:tabs>
        <w:tab w:val="center" w:pos="4819"/>
        <w:tab w:val="right" w:pos="9638"/>
      </w:tabs>
      <w:spacing w:after="0" w:line="240" w:lineRule="auto"/>
    </w:pPr>
  </w:style>
  <w:style w:type="character" w:customStyle="1" w:styleId="PidipaginaCarattere">
    <w:name w:val="Piè di pagina Carattere"/>
    <w:basedOn w:val="Carpredefinitoparagraf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4598</Words>
  <Characters>26209</Characters>
  <Application>Microsoft Office Word</Application>
  <DocSecurity>0</DocSecurity>
  <Lines>218</Lines>
  <Paragraphs>61</Paragraphs>
  <ScaleCrop>false</ScaleCrop>
  <Company/>
  <LinksUpToDate>false</LinksUpToDate>
  <CharactersWithSpaces>30746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Truffa Laura</dc:creator>
  <dc:description/>
  <cp:lastModifiedBy>Assoambiente</cp:lastModifiedBy>
  <cp:revision>2</cp:revision>
  <dcterms:created xsi:type="dcterms:W3CDTF">2024-11-20T17:13:00Z</dcterms:created>
  <dcterms:modified xsi:type="dcterms:W3CDTF">2024-11-20T17:13:00Z</dcterms:modified>
</cp:coreProperties>
</file>