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1EFBD" w14:textId="77777777" w:rsidR="002570B4" w:rsidRPr="00E706CF" w:rsidRDefault="00FE6CDE" w:rsidP="0061424D">
      <w:pPr>
        <w:spacing w:line="276" w:lineRule="auto"/>
        <w:rPr>
          <w:rFonts w:cs="Arial"/>
          <w:lang w:val="en-GB"/>
        </w:rPr>
      </w:pPr>
      <w:r w:rsidRPr="00E706CF">
        <w:rPr>
          <w:rFonts w:cs="Arial"/>
          <w:noProof/>
          <w:lang w:val="en-GB"/>
        </w:rPr>
        <w:drawing>
          <wp:anchor distT="0" distB="0" distL="114300" distR="114300" simplePos="0" relativeHeight="251658241" behindDoc="0" locked="0" layoutInCell="1" allowOverlap="1" wp14:anchorId="0BC95010" wp14:editId="45111BCD">
            <wp:simplePos x="0" y="0"/>
            <wp:positionH relativeFrom="column">
              <wp:posOffset>4679950</wp:posOffset>
            </wp:positionH>
            <wp:positionV relativeFrom="page">
              <wp:posOffset>-1306195</wp:posOffset>
            </wp:positionV>
            <wp:extent cx="2547991" cy="2547991"/>
            <wp:effectExtent l="0" t="0" r="508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547991" cy="2547991"/>
                    </a:xfrm>
                    <a:prstGeom prst="rect">
                      <a:avLst/>
                    </a:prstGeom>
                  </pic:spPr>
                </pic:pic>
              </a:graphicData>
            </a:graphic>
            <wp14:sizeRelH relativeFrom="page">
              <wp14:pctWidth>0</wp14:pctWidth>
            </wp14:sizeRelH>
            <wp14:sizeRelV relativeFrom="page">
              <wp14:pctHeight>0</wp14:pctHeight>
            </wp14:sizeRelV>
          </wp:anchor>
        </w:drawing>
      </w:r>
      <w:r w:rsidR="00587F6E" w:rsidRPr="00E706CF">
        <w:rPr>
          <w:rFonts w:cs="Arial"/>
          <w:noProof/>
          <w:lang w:val="en-GB"/>
        </w:rPr>
        <w:drawing>
          <wp:anchor distT="0" distB="0" distL="114300" distR="114300" simplePos="0" relativeHeight="251658240" behindDoc="0" locked="0" layoutInCell="1" allowOverlap="1" wp14:anchorId="3C6464D5" wp14:editId="727D25A7">
            <wp:simplePos x="0" y="0"/>
            <wp:positionH relativeFrom="column">
              <wp:posOffset>-133350</wp:posOffset>
            </wp:positionH>
            <wp:positionV relativeFrom="page">
              <wp:posOffset>376555</wp:posOffset>
            </wp:positionV>
            <wp:extent cx="1951990" cy="1071880"/>
            <wp:effectExtent l="0" t="0" r="3810" b="0"/>
            <wp:wrapNone/>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fruit&#10;&#10;Description automatically generated"/>
                    <pic:cNvPicPr/>
                  </pic:nvPicPr>
                  <pic:blipFill rotWithShape="1">
                    <a:blip r:embed="rId12" cstate="print">
                      <a:extLst>
                        <a:ext uri="{28A0092B-C50C-407E-A947-70E740481C1C}">
                          <a14:useLocalDpi xmlns:a14="http://schemas.microsoft.com/office/drawing/2010/main" val="0"/>
                        </a:ext>
                      </a:extLst>
                    </a:blip>
                    <a:srcRect l="28686" t="27747" r="25966" b="34432"/>
                    <a:stretch/>
                  </pic:blipFill>
                  <pic:spPr bwMode="auto">
                    <a:xfrm>
                      <a:off x="0" y="0"/>
                      <a:ext cx="1951990" cy="1071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26CE58" w14:textId="77777777" w:rsidR="002570B4" w:rsidRPr="00E706CF" w:rsidRDefault="002570B4" w:rsidP="0061424D">
      <w:pPr>
        <w:spacing w:line="276" w:lineRule="auto"/>
        <w:rPr>
          <w:rFonts w:cs="Arial"/>
          <w:lang w:val="en-GB"/>
        </w:rPr>
      </w:pPr>
      <w:r w:rsidRPr="00E706CF">
        <w:rPr>
          <w:rFonts w:cs="Arial"/>
          <w:lang w:val="en-GB"/>
        </w:rPr>
        <w:t>Deded</w:t>
      </w:r>
    </w:p>
    <w:p w14:paraId="03C6F803" w14:textId="77777777" w:rsidR="002570B4" w:rsidRPr="00E706CF" w:rsidRDefault="002570B4" w:rsidP="0061424D">
      <w:pPr>
        <w:spacing w:line="276" w:lineRule="auto"/>
        <w:rPr>
          <w:rFonts w:cs="Arial"/>
          <w:lang w:val="en-GB"/>
        </w:rPr>
      </w:pPr>
    </w:p>
    <w:p w14:paraId="03255041" w14:textId="77777777" w:rsidR="00804060" w:rsidRPr="00E706CF" w:rsidRDefault="00587F6E" w:rsidP="0061424D">
      <w:pPr>
        <w:tabs>
          <w:tab w:val="left" w:pos="5208"/>
        </w:tabs>
        <w:spacing w:line="276" w:lineRule="auto"/>
        <w:rPr>
          <w:rFonts w:cs="Arial"/>
          <w:b/>
          <w:bCs/>
          <w:color w:val="1F497D"/>
          <w:szCs w:val="22"/>
          <w:lang w:val="en-GB"/>
        </w:rPr>
      </w:pPr>
      <w:r w:rsidRPr="00E706CF">
        <w:rPr>
          <w:rFonts w:cs="Arial"/>
          <w:color w:val="auto"/>
          <w:szCs w:val="22"/>
          <w:lang w:val="en-GB"/>
        </w:rPr>
        <w:tab/>
      </w:r>
      <w:r w:rsidR="002D6A1C" w:rsidRPr="00E706CF">
        <w:rPr>
          <w:rFonts w:cs="Arial"/>
          <w:color w:val="auto"/>
          <w:szCs w:val="22"/>
          <w:lang w:val="en-GB"/>
        </w:rPr>
        <w:tab/>
      </w:r>
      <w:r w:rsidR="002D6A1C" w:rsidRPr="00E706CF">
        <w:rPr>
          <w:rFonts w:cs="Arial"/>
          <w:b/>
          <w:bCs/>
          <w:color w:val="1F497D"/>
          <w:szCs w:val="22"/>
          <w:lang w:val="en-GB"/>
        </w:rPr>
        <w:t xml:space="preserve"> </w:t>
      </w:r>
    </w:p>
    <w:p w14:paraId="498473D4" w14:textId="63741159" w:rsidR="00E30D41" w:rsidRPr="00E706CF" w:rsidRDefault="002D6A1C" w:rsidP="0061424D">
      <w:pPr>
        <w:tabs>
          <w:tab w:val="left" w:pos="5208"/>
        </w:tabs>
        <w:spacing w:line="276" w:lineRule="auto"/>
        <w:jc w:val="right"/>
        <w:rPr>
          <w:rFonts w:cs="Arial"/>
          <w:b/>
          <w:bCs/>
          <w:color w:val="1F497D"/>
          <w:szCs w:val="22"/>
          <w:lang w:val="en-GB"/>
        </w:rPr>
      </w:pPr>
      <w:r w:rsidRPr="00E706CF">
        <w:rPr>
          <w:rFonts w:cs="Arial"/>
          <w:b/>
          <w:bCs/>
          <w:color w:val="1F497D"/>
          <w:szCs w:val="22"/>
          <w:lang w:val="en-GB"/>
        </w:rPr>
        <w:t xml:space="preserve">    </w:t>
      </w:r>
      <w:r w:rsidR="00AA183F" w:rsidRPr="00E706CF">
        <w:rPr>
          <w:rFonts w:cs="Arial"/>
          <w:b/>
          <w:bCs/>
          <w:color w:val="1F497D"/>
          <w:szCs w:val="22"/>
          <w:lang w:val="en-GB"/>
        </w:rPr>
        <w:t xml:space="preserve">       </w:t>
      </w:r>
      <w:r w:rsidR="00AD1A83" w:rsidRPr="00E706CF">
        <w:rPr>
          <w:rFonts w:cs="Arial"/>
          <w:b/>
          <w:bCs/>
          <w:color w:val="1F497D"/>
          <w:szCs w:val="22"/>
          <w:highlight w:val="yellow"/>
          <w:lang w:val="en-GB"/>
        </w:rPr>
        <w:t>Day</w:t>
      </w:r>
      <w:r w:rsidR="00C67637" w:rsidRPr="00E706CF">
        <w:rPr>
          <w:rFonts w:cs="Arial"/>
          <w:b/>
          <w:bCs/>
          <w:color w:val="1F497D"/>
          <w:szCs w:val="22"/>
          <w:highlight w:val="yellow"/>
          <w:lang w:val="en-GB"/>
        </w:rPr>
        <w:t xml:space="preserve"> </w:t>
      </w:r>
      <w:r w:rsidR="00AD1A83" w:rsidRPr="00E706CF">
        <w:rPr>
          <w:rFonts w:cs="Arial"/>
          <w:b/>
          <w:bCs/>
          <w:color w:val="1F497D"/>
          <w:szCs w:val="22"/>
          <w:highlight w:val="yellow"/>
          <w:lang w:val="en-GB"/>
        </w:rPr>
        <w:t>Month</w:t>
      </w:r>
      <w:r w:rsidR="00C67637" w:rsidRPr="00E706CF">
        <w:rPr>
          <w:rFonts w:cs="Arial"/>
          <w:b/>
          <w:bCs/>
          <w:color w:val="1F497D"/>
          <w:szCs w:val="22"/>
          <w:lang w:val="en-GB"/>
        </w:rPr>
        <w:t xml:space="preserve"> 202</w:t>
      </w:r>
      <w:r w:rsidR="00964A06">
        <w:rPr>
          <w:rFonts w:cs="Arial"/>
          <w:b/>
          <w:bCs/>
          <w:color w:val="1F497D"/>
          <w:szCs w:val="22"/>
          <w:lang w:val="en-GB"/>
        </w:rPr>
        <w:t>5</w:t>
      </w:r>
      <w:r w:rsidR="00C67637" w:rsidRPr="00E706CF">
        <w:rPr>
          <w:rFonts w:cs="Arial"/>
          <w:b/>
          <w:bCs/>
          <w:color w:val="1F497D"/>
          <w:szCs w:val="22"/>
          <w:lang w:val="en-GB"/>
        </w:rPr>
        <w:t>, Bruss</w:t>
      </w:r>
      <w:r w:rsidR="00FE6CDE" w:rsidRPr="00E706CF">
        <w:rPr>
          <w:rFonts w:cs="Arial"/>
          <w:b/>
          <w:bCs/>
          <w:color w:val="1F497D"/>
          <w:szCs w:val="22"/>
          <w:lang w:val="en-GB"/>
        </w:rPr>
        <w:t>el</w:t>
      </w:r>
      <w:r w:rsidR="00C67637" w:rsidRPr="00E706CF">
        <w:rPr>
          <w:rFonts w:cs="Arial"/>
          <w:b/>
          <w:bCs/>
          <w:color w:val="1F497D"/>
          <w:szCs w:val="22"/>
          <w:lang w:val="en-GB"/>
        </w:rPr>
        <w:t>s</w:t>
      </w:r>
    </w:p>
    <w:p w14:paraId="795C57EB" w14:textId="275FD44B" w:rsidR="00844AB6" w:rsidRPr="00E706CF" w:rsidRDefault="00844AB6" w:rsidP="0061424D">
      <w:pPr>
        <w:pStyle w:val="Heading1"/>
        <w:spacing w:before="120" w:line="276" w:lineRule="auto"/>
        <w:ind w:left="426" w:right="424" w:hanging="11"/>
        <w:jc w:val="center"/>
        <w:rPr>
          <w:rFonts w:ascii="Arial" w:hAnsi="Arial" w:cs="Arial"/>
          <w:bCs/>
          <w:color w:val="1F497D"/>
          <w:sz w:val="20"/>
          <w:szCs w:val="20"/>
          <w:lang w:val="en-GB"/>
        </w:rPr>
      </w:pPr>
    </w:p>
    <w:p w14:paraId="66A5C349" w14:textId="22D731DD" w:rsidR="00CE0952" w:rsidRPr="00E706CF" w:rsidRDefault="00C67637" w:rsidP="0061424D">
      <w:pPr>
        <w:pStyle w:val="Heading1"/>
        <w:spacing w:before="120" w:line="276" w:lineRule="auto"/>
        <w:ind w:left="426" w:right="424" w:hanging="11"/>
        <w:jc w:val="center"/>
        <w:rPr>
          <w:rFonts w:ascii="Arial" w:hAnsi="Arial" w:cs="Arial"/>
          <w:color w:val="1F497D"/>
          <w:sz w:val="26"/>
          <w:szCs w:val="26"/>
          <w:lang w:val="en-GB"/>
        </w:rPr>
      </w:pPr>
      <w:r w:rsidRPr="00E706CF">
        <w:rPr>
          <w:rFonts w:ascii="Arial" w:hAnsi="Arial" w:cs="Arial"/>
          <w:color w:val="1F497D"/>
          <w:sz w:val="26"/>
          <w:szCs w:val="26"/>
          <w:lang w:val="en-GB"/>
        </w:rPr>
        <w:t xml:space="preserve">FEAD </w:t>
      </w:r>
      <w:r w:rsidR="009856D2">
        <w:rPr>
          <w:rFonts w:ascii="Arial" w:hAnsi="Arial" w:cs="Arial"/>
          <w:color w:val="1F497D"/>
          <w:sz w:val="26"/>
          <w:szCs w:val="26"/>
          <w:lang w:val="en-GB"/>
        </w:rPr>
        <w:t>calls for m</w:t>
      </w:r>
      <w:r w:rsidR="00936406" w:rsidRPr="00936406">
        <w:rPr>
          <w:rFonts w:ascii="Arial" w:hAnsi="Arial" w:cs="Arial"/>
          <w:color w:val="1F497D"/>
          <w:sz w:val="26"/>
          <w:szCs w:val="26"/>
          <w:lang w:val="en-GB"/>
        </w:rPr>
        <w:t xml:space="preserve">andatory </w:t>
      </w:r>
      <w:r w:rsidR="009856D2">
        <w:rPr>
          <w:rFonts w:ascii="Arial" w:hAnsi="Arial" w:cs="Arial"/>
          <w:color w:val="1F497D"/>
          <w:sz w:val="26"/>
          <w:szCs w:val="26"/>
          <w:lang w:val="en-GB"/>
        </w:rPr>
        <w:t>green public procurement</w:t>
      </w:r>
      <w:r w:rsidR="00936406" w:rsidRPr="00936406">
        <w:rPr>
          <w:rFonts w:ascii="Arial" w:hAnsi="Arial" w:cs="Arial"/>
          <w:color w:val="1F497D"/>
          <w:sz w:val="26"/>
          <w:szCs w:val="26"/>
          <w:lang w:val="en-GB"/>
        </w:rPr>
        <w:t xml:space="preserve"> with common implementation strategy </w:t>
      </w:r>
      <w:r w:rsidR="006B0CAC">
        <w:rPr>
          <w:rFonts w:ascii="Arial" w:hAnsi="Arial" w:cs="Arial"/>
          <w:color w:val="1F497D"/>
          <w:sz w:val="26"/>
          <w:szCs w:val="26"/>
          <w:lang w:val="en-GB"/>
        </w:rPr>
        <w:t xml:space="preserve">that </w:t>
      </w:r>
      <w:r w:rsidR="00936406" w:rsidRPr="00936406">
        <w:rPr>
          <w:rFonts w:ascii="Arial" w:hAnsi="Arial" w:cs="Arial"/>
          <w:color w:val="1F497D"/>
          <w:sz w:val="26"/>
          <w:szCs w:val="26"/>
          <w:lang w:val="en-GB"/>
        </w:rPr>
        <w:t>ensur</w:t>
      </w:r>
      <w:r w:rsidR="006B0CAC">
        <w:rPr>
          <w:rFonts w:ascii="Arial" w:hAnsi="Arial" w:cs="Arial"/>
          <w:color w:val="1F497D"/>
          <w:sz w:val="26"/>
          <w:szCs w:val="26"/>
          <w:lang w:val="en-GB"/>
        </w:rPr>
        <w:t>es</w:t>
      </w:r>
      <w:r w:rsidR="00936406" w:rsidRPr="00936406">
        <w:rPr>
          <w:rFonts w:ascii="Arial" w:hAnsi="Arial" w:cs="Arial"/>
          <w:color w:val="1F497D"/>
          <w:sz w:val="26"/>
          <w:szCs w:val="26"/>
          <w:lang w:val="en-GB"/>
        </w:rPr>
        <w:t xml:space="preserve"> operationalisation at all levels  </w:t>
      </w:r>
    </w:p>
    <w:p w14:paraId="0041BD89" w14:textId="6D6EDF0E" w:rsidR="00D744A1" w:rsidRPr="00E706CF" w:rsidRDefault="00D744A1" w:rsidP="0061424D">
      <w:pPr>
        <w:spacing w:line="276" w:lineRule="auto"/>
        <w:rPr>
          <w:rFonts w:cs="Arial"/>
          <w:color w:val="1F497D"/>
          <w:lang w:val="en-GB"/>
        </w:rPr>
      </w:pPr>
    </w:p>
    <w:p w14:paraId="68CAD5C0" w14:textId="54574557" w:rsidR="008F7806" w:rsidRDefault="00C516F4" w:rsidP="0061424D">
      <w:pPr>
        <w:spacing w:after="240" w:line="276" w:lineRule="auto"/>
        <w:jc w:val="both"/>
        <w:rPr>
          <w:rFonts w:cs="Arial"/>
          <w:b/>
          <w:bCs/>
          <w:lang w:val="en-GB" w:eastAsia="de-DE"/>
        </w:rPr>
      </w:pPr>
      <w:r>
        <w:rPr>
          <w:rFonts w:cs="Arial"/>
          <w:lang w:val="en-GB" w:eastAsia="de-DE"/>
        </w:rPr>
        <w:t>T</w:t>
      </w:r>
      <w:r w:rsidR="008F7806">
        <w:rPr>
          <w:rFonts w:cs="Arial"/>
          <w:lang w:val="en-GB" w:eastAsia="de-DE"/>
        </w:rPr>
        <w:t>he EU has taken</w:t>
      </w:r>
      <w:r w:rsidR="00906DE7">
        <w:rPr>
          <w:rFonts w:cs="Arial"/>
          <w:lang w:val="en-GB" w:eastAsia="de-DE"/>
        </w:rPr>
        <w:t>,</w:t>
      </w:r>
      <w:r w:rsidR="008F7806">
        <w:rPr>
          <w:rFonts w:cs="Arial"/>
          <w:lang w:val="en-GB" w:eastAsia="de-DE"/>
        </w:rPr>
        <w:t xml:space="preserve"> </w:t>
      </w:r>
      <w:r>
        <w:rPr>
          <w:rFonts w:cs="Arial"/>
          <w:lang w:val="en-GB" w:eastAsia="de-DE"/>
        </w:rPr>
        <w:t xml:space="preserve">so </w:t>
      </w:r>
      <w:r w:rsidR="00906DE7">
        <w:rPr>
          <w:rFonts w:cs="Arial"/>
          <w:lang w:val="en-GB" w:eastAsia="de-DE"/>
        </w:rPr>
        <w:t>far,</w:t>
      </w:r>
      <w:r>
        <w:rPr>
          <w:rFonts w:cs="Arial"/>
          <w:lang w:val="en-GB" w:eastAsia="de-DE"/>
        </w:rPr>
        <w:t xml:space="preserve"> </w:t>
      </w:r>
      <w:r w:rsidR="008F7806">
        <w:rPr>
          <w:rFonts w:cs="Arial"/>
          <w:lang w:val="en-GB" w:eastAsia="de-DE"/>
        </w:rPr>
        <w:t>a voluntary approach to green public procurement (GPP). To this end, important changes introduced in the 2014 Directive</w:t>
      </w:r>
      <w:r w:rsidR="008F7806">
        <w:rPr>
          <w:rStyle w:val="FootnoteReference"/>
          <w:rFonts w:cs="Arial"/>
          <w:lang w:val="en-GB" w:eastAsia="de-DE"/>
        </w:rPr>
        <w:footnoteReference w:id="2"/>
      </w:r>
      <w:r w:rsidR="008F7806">
        <w:rPr>
          <w:rFonts w:cs="Arial"/>
          <w:lang w:val="en-GB" w:eastAsia="de-DE"/>
        </w:rPr>
        <w:t xml:space="preserve"> have been accompanied by specific </w:t>
      </w:r>
      <w:hyperlink r:id="rId13" w:history="1">
        <w:r w:rsidR="008F7806" w:rsidRPr="007C37BE">
          <w:rPr>
            <w:rStyle w:val="Hyperlink"/>
            <w:rFonts w:cs="Arial"/>
            <w:lang w:val="en-GB" w:eastAsia="de-DE"/>
          </w:rPr>
          <w:t>voluntary GPP criteria</w:t>
        </w:r>
      </w:hyperlink>
      <w:r w:rsidR="008F7806">
        <w:rPr>
          <w:rFonts w:cs="Arial"/>
          <w:lang w:val="en-GB" w:eastAsia="de-DE"/>
        </w:rPr>
        <w:t xml:space="preserve"> developed for certain product groups as well as a </w:t>
      </w:r>
      <w:r w:rsidR="008F7806" w:rsidRPr="00377F9F">
        <w:rPr>
          <w:rFonts w:cs="Arial"/>
          <w:lang w:val="en-GB" w:eastAsia="de-DE"/>
        </w:rPr>
        <w:t xml:space="preserve">series of sector specific Life-cycle costing </w:t>
      </w:r>
      <w:hyperlink r:id="rId14" w:history="1">
        <w:r w:rsidR="008F7806" w:rsidRPr="00377F9F">
          <w:rPr>
            <w:rStyle w:val="Hyperlink"/>
            <w:rFonts w:cs="Arial"/>
            <w:lang w:val="en-GB" w:eastAsia="de-DE"/>
          </w:rPr>
          <w:t>(LCC) calculation tools</w:t>
        </w:r>
      </w:hyperlink>
      <w:r w:rsidR="008F7806">
        <w:rPr>
          <w:rFonts w:cs="Arial"/>
          <w:lang w:val="en-GB" w:eastAsia="de-DE"/>
        </w:rPr>
        <w:t xml:space="preserve">. Today, </w:t>
      </w:r>
      <w:r w:rsidR="008F7806" w:rsidRPr="00061B59">
        <w:rPr>
          <w:rFonts w:cs="Arial"/>
          <w:b/>
          <w:bCs/>
          <w:lang w:val="en-GB" w:eastAsia="de-DE"/>
        </w:rPr>
        <w:t>10 years after the adoption of its public procurement Directive, the EU must take a step further to ensure that environmental aspects are the norm in public procurement.</w:t>
      </w:r>
      <w:r w:rsidR="008F7806">
        <w:rPr>
          <w:rFonts w:cs="Arial"/>
          <w:lang w:val="en-GB" w:eastAsia="de-DE"/>
        </w:rPr>
        <w:t xml:space="preserve"> Therefore, </w:t>
      </w:r>
      <w:r w:rsidR="008F7806" w:rsidRPr="00061B59">
        <w:rPr>
          <w:rFonts w:cs="Arial"/>
          <w:b/>
          <w:bCs/>
          <w:color w:val="1F497D"/>
          <w:szCs w:val="22"/>
          <w:u w:val="single"/>
          <w:lang w:val="en-GB"/>
        </w:rPr>
        <w:t>FEAD</w:t>
      </w:r>
      <w:r w:rsidR="008F7806" w:rsidRPr="00061B59">
        <w:rPr>
          <w:rFonts w:cs="Arial"/>
          <w:color w:val="1F497D"/>
          <w:szCs w:val="22"/>
          <w:u w:val="single"/>
          <w:lang w:val="en-GB"/>
        </w:rPr>
        <w:t xml:space="preserve"> </w:t>
      </w:r>
      <w:r w:rsidR="008F7806" w:rsidRPr="00061B59">
        <w:rPr>
          <w:rFonts w:cs="Arial"/>
          <w:b/>
          <w:bCs/>
          <w:color w:val="1F497D"/>
          <w:szCs w:val="22"/>
          <w:u w:val="single"/>
          <w:lang w:val="en-GB"/>
        </w:rPr>
        <w:t xml:space="preserve">calls for a revision </w:t>
      </w:r>
      <w:bookmarkStart w:id="0" w:name="_Hlk175581187"/>
      <w:r w:rsidR="008F7806" w:rsidRPr="00061B59">
        <w:rPr>
          <w:rFonts w:cs="Arial"/>
          <w:b/>
          <w:bCs/>
          <w:color w:val="1F497D"/>
          <w:szCs w:val="22"/>
          <w:u w:val="single"/>
          <w:lang w:val="en-GB"/>
        </w:rPr>
        <w:t>of the EU Directives on public procurement to enshrine mandatory GPP</w:t>
      </w:r>
      <w:bookmarkEnd w:id="0"/>
      <w:r w:rsidR="008F7806">
        <w:rPr>
          <w:rFonts w:cs="Arial"/>
          <w:b/>
          <w:bCs/>
          <w:lang w:val="en-GB" w:eastAsia="de-DE"/>
        </w:rPr>
        <w:t>.</w:t>
      </w:r>
    </w:p>
    <w:p w14:paraId="6FA760F7" w14:textId="0566A1F9" w:rsidR="00007B47" w:rsidRDefault="00CE1489" w:rsidP="0061424D">
      <w:pPr>
        <w:spacing w:after="240" w:line="276" w:lineRule="auto"/>
        <w:jc w:val="both"/>
        <w:rPr>
          <w:rFonts w:cs="Arial"/>
          <w:lang w:val="en-GB" w:eastAsia="de-DE"/>
        </w:rPr>
      </w:pPr>
      <w:r>
        <w:rPr>
          <w:rFonts w:cs="Arial"/>
          <w:lang w:val="en-GB" w:eastAsia="de-DE"/>
        </w:rPr>
        <w:t>A</w:t>
      </w:r>
      <w:r w:rsidR="00D470F4" w:rsidRPr="00E706CF">
        <w:rPr>
          <w:rFonts w:cs="Arial"/>
          <w:lang w:val="en-GB" w:eastAsia="de-DE"/>
        </w:rPr>
        <w:t xml:space="preserve">round 14% of </w:t>
      </w:r>
      <w:r w:rsidR="00B87FFD">
        <w:rPr>
          <w:rFonts w:cs="Arial"/>
          <w:lang w:val="en-GB" w:eastAsia="de-DE"/>
        </w:rPr>
        <w:t>the EU’s</w:t>
      </w:r>
      <w:r w:rsidR="00D470F4" w:rsidRPr="00E706CF">
        <w:rPr>
          <w:rFonts w:cs="Arial"/>
          <w:lang w:val="en-GB" w:eastAsia="de-DE"/>
        </w:rPr>
        <w:t xml:space="preserve"> GDP (around EUR 2 trillion per year) </w:t>
      </w:r>
      <w:r>
        <w:rPr>
          <w:rFonts w:cs="Arial"/>
          <w:lang w:val="en-GB" w:eastAsia="de-DE"/>
        </w:rPr>
        <w:t xml:space="preserve">is spent </w:t>
      </w:r>
      <w:r w:rsidR="00B87FFD">
        <w:rPr>
          <w:rFonts w:cs="Arial"/>
          <w:lang w:val="en-GB" w:eastAsia="de-DE"/>
        </w:rPr>
        <w:t>on average</w:t>
      </w:r>
      <w:r w:rsidR="00B87FFD" w:rsidRPr="00E706CF">
        <w:rPr>
          <w:rFonts w:cs="Arial"/>
          <w:lang w:val="en-GB" w:eastAsia="de-DE"/>
        </w:rPr>
        <w:t xml:space="preserve"> </w:t>
      </w:r>
      <w:r w:rsidR="00D470F4" w:rsidRPr="00E706CF">
        <w:rPr>
          <w:rFonts w:cs="Arial"/>
          <w:lang w:val="en-GB" w:eastAsia="de-DE"/>
        </w:rPr>
        <w:t>on the purchase of services and goods through public procurement. This shows that </w:t>
      </w:r>
      <w:r w:rsidR="00D470F4" w:rsidRPr="00E706CF">
        <w:rPr>
          <w:rFonts w:cs="Arial"/>
          <w:b/>
          <w:bCs/>
          <w:lang w:val="en-GB" w:eastAsia="de-DE"/>
        </w:rPr>
        <w:t xml:space="preserve">green public procurement </w:t>
      </w:r>
      <w:r w:rsidR="000F5A0C">
        <w:rPr>
          <w:rFonts w:cs="Arial"/>
          <w:b/>
          <w:bCs/>
          <w:lang w:val="en-GB" w:eastAsia="de-DE"/>
        </w:rPr>
        <w:t xml:space="preserve">(GPP) </w:t>
      </w:r>
      <w:r w:rsidR="00D470F4" w:rsidRPr="00E706CF">
        <w:rPr>
          <w:rFonts w:cs="Arial"/>
          <w:b/>
          <w:bCs/>
          <w:lang w:val="en-GB" w:eastAsia="de-DE"/>
        </w:rPr>
        <w:t xml:space="preserve">can play a decisive role in fostering </w:t>
      </w:r>
      <w:r w:rsidR="00D470F4" w:rsidRPr="009901FD">
        <w:rPr>
          <w:rFonts w:cs="Arial"/>
          <w:b/>
          <w:bCs/>
          <w:color w:val="1F497D"/>
          <w:szCs w:val="22"/>
          <w:u w:val="single"/>
          <w:lang w:val="en-GB"/>
        </w:rPr>
        <w:t>circular economy</w:t>
      </w:r>
      <w:r w:rsidR="00507F23">
        <w:rPr>
          <w:rFonts w:cs="Arial"/>
          <w:b/>
          <w:bCs/>
          <w:lang w:val="en-GB" w:eastAsia="de-DE"/>
        </w:rPr>
        <w:t xml:space="preserve">, </w:t>
      </w:r>
      <w:r w:rsidR="00507F23" w:rsidRPr="009901FD">
        <w:rPr>
          <w:rFonts w:cs="Arial"/>
          <w:b/>
          <w:bCs/>
          <w:color w:val="1F497D"/>
          <w:szCs w:val="22"/>
          <w:u w:val="single"/>
          <w:lang w:val="en-GB"/>
        </w:rPr>
        <w:t>climate change mitigation</w:t>
      </w:r>
      <w:r w:rsidR="00D470F4" w:rsidRPr="009901FD">
        <w:rPr>
          <w:rFonts w:cs="Arial"/>
          <w:b/>
          <w:bCs/>
          <w:color w:val="1F497D"/>
          <w:szCs w:val="22"/>
          <w:u w:val="single"/>
          <w:lang w:val="en-GB"/>
        </w:rPr>
        <w:t xml:space="preserve"> </w:t>
      </w:r>
      <w:r w:rsidR="00D470F4" w:rsidRPr="00E706CF">
        <w:rPr>
          <w:rFonts w:cs="Arial"/>
          <w:b/>
          <w:bCs/>
          <w:lang w:val="en-GB" w:eastAsia="de-DE"/>
        </w:rPr>
        <w:t xml:space="preserve">and </w:t>
      </w:r>
      <w:r w:rsidR="00D470F4" w:rsidRPr="009901FD">
        <w:rPr>
          <w:rFonts w:cs="Arial"/>
          <w:b/>
          <w:bCs/>
          <w:color w:val="1F497D"/>
          <w:szCs w:val="22"/>
          <w:u w:val="single"/>
          <w:lang w:val="en-GB"/>
        </w:rPr>
        <w:t xml:space="preserve">green </w:t>
      </w:r>
      <w:r w:rsidR="00507F23" w:rsidRPr="009901FD">
        <w:rPr>
          <w:rFonts w:cs="Arial"/>
          <w:b/>
          <w:bCs/>
          <w:color w:val="1F497D"/>
          <w:szCs w:val="22"/>
          <w:u w:val="single"/>
          <w:lang w:val="en-GB"/>
        </w:rPr>
        <w:t xml:space="preserve">technology </w:t>
      </w:r>
      <w:r w:rsidR="00D470F4" w:rsidRPr="009901FD">
        <w:rPr>
          <w:rFonts w:cs="Arial"/>
          <w:b/>
          <w:bCs/>
          <w:color w:val="1F497D"/>
          <w:szCs w:val="22"/>
          <w:u w:val="single"/>
          <w:lang w:val="en-GB"/>
        </w:rPr>
        <w:t>innovation</w:t>
      </w:r>
      <w:r w:rsidR="00D470F4" w:rsidRPr="00E706CF">
        <w:rPr>
          <w:rFonts w:cs="Arial"/>
          <w:b/>
          <w:bCs/>
          <w:lang w:val="en-GB" w:eastAsia="de-DE"/>
        </w:rPr>
        <w:t>.</w:t>
      </w:r>
      <w:r w:rsidR="00D470F4" w:rsidRPr="00E706CF">
        <w:rPr>
          <w:rFonts w:cs="Arial"/>
          <w:lang w:val="en-GB" w:eastAsia="de-DE"/>
        </w:rPr>
        <w:t> </w:t>
      </w:r>
    </w:p>
    <w:p w14:paraId="694CAE98" w14:textId="7279888B" w:rsidR="00A60F0C" w:rsidRDefault="00426929" w:rsidP="0061424D">
      <w:pPr>
        <w:spacing w:after="240" w:line="276" w:lineRule="auto"/>
        <w:jc w:val="both"/>
        <w:rPr>
          <w:rFonts w:cs="Arial"/>
          <w:lang w:val="en-GB" w:eastAsia="de-DE"/>
        </w:rPr>
      </w:pPr>
      <w:r>
        <w:rPr>
          <w:rFonts w:cs="Arial"/>
          <w:lang w:val="en-GB" w:eastAsia="de-DE"/>
        </w:rPr>
        <w:t xml:space="preserve">The EU’s voluntary approach to GPP has given room to Member States to come up with various </w:t>
      </w:r>
      <w:r w:rsidR="001A2BE2">
        <w:rPr>
          <w:rFonts w:cs="Arial"/>
          <w:lang w:val="en-GB" w:eastAsia="de-DE"/>
        </w:rPr>
        <w:t>objectives and tools that are currently used at national level</w:t>
      </w:r>
      <w:r w:rsidR="008645E3">
        <w:rPr>
          <w:rFonts w:cs="Arial"/>
          <w:lang w:val="en-GB" w:eastAsia="de-DE"/>
        </w:rPr>
        <w:t xml:space="preserve"> (see examples below)</w:t>
      </w:r>
      <w:r w:rsidR="001A2BE2">
        <w:rPr>
          <w:rFonts w:cs="Arial"/>
          <w:lang w:val="en-GB" w:eastAsia="de-DE"/>
        </w:rPr>
        <w:t xml:space="preserve">. </w:t>
      </w:r>
      <w:r w:rsidR="001D2155">
        <w:rPr>
          <w:rFonts w:cs="Arial"/>
          <w:lang w:val="en-GB" w:eastAsia="de-DE"/>
        </w:rPr>
        <w:t xml:space="preserve">However, </w:t>
      </w:r>
      <w:r w:rsidR="00021519">
        <w:rPr>
          <w:rFonts w:cs="Arial"/>
          <w:lang w:val="en-GB" w:eastAsia="de-DE"/>
        </w:rPr>
        <w:t xml:space="preserve">it is estimated that </w:t>
      </w:r>
      <w:r w:rsidR="000F5A0C">
        <w:rPr>
          <w:rFonts w:cs="Arial"/>
          <w:lang w:val="en-GB" w:eastAsia="de-DE"/>
        </w:rPr>
        <w:t xml:space="preserve">EU </w:t>
      </w:r>
      <w:r w:rsidR="00A60F0C" w:rsidRPr="00A60F0C">
        <w:rPr>
          <w:rFonts w:cs="Arial"/>
          <w:lang w:val="en-GB" w:eastAsia="de-DE"/>
        </w:rPr>
        <w:t xml:space="preserve">countries </w:t>
      </w:r>
      <w:r w:rsidR="00A5704D">
        <w:rPr>
          <w:rFonts w:cs="Arial"/>
          <w:lang w:val="en-GB" w:eastAsia="de-DE"/>
        </w:rPr>
        <w:t>make</w:t>
      </w:r>
      <w:r w:rsidR="0035638F">
        <w:rPr>
          <w:rFonts w:cs="Arial"/>
          <w:lang w:val="en-GB" w:eastAsia="de-DE"/>
        </w:rPr>
        <w:t>,</w:t>
      </w:r>
      <w:r w:rsidR="00A5704D">
        <w:rPr>
          <w:rFonts w:cs="Arial"/>
          <w:lang w:val="en-GB" w:eastAsia="de-DE"/>
        </w:rPr>
        <w:t xml:space="preserve"> </w:t>
      </w:r>
      <w:r w:rsidR="00A85109">
        <w:rPr>
          <w:rFonts w:cs="Arial"/>
          <w:lang w:val="en-GB" w:eastAsia="de-DE"/>
        </w:rPr>
        <w:t>overall</w:t>
      </w:r>
      <w:r w:rsidR="0035638F">
        <w:rPr>
          <w:rFonts w:cs="Arial"/>
          <w:lang w:val="en-GB" w:eastAsia="de-DE"/>
        </w:rPr>
        <w:t>,</w:t>
      </w:r>
      <w:r w:rsidR="00A85109">
        <w:rPr>
          <w:rFonts w:cs="Arial"/>
          <w:lang w:val="en-GB" w:eastAsia="de-DE"/>
        </w:rPr>
        <w:t xml:space="preserve"> </w:t>
      </w:r>
      <w:r w:rsidR="00A5704D">
        <w:rPr>
          <w:rFonts w:cs="Arial"/>
          <w:lang w:val="en-GB" w:eastAsia="de-DE"/>
        </w:rPr>
        <w:t xml:space="preserve">very limited use of </w:t>
      </w:r>
      <w:r w:rsidR="00A60F0C" w:rsidRPr="00A60F0C">
        <w:rPr>
          <w:rFonts w:cs="Arial"/>
          <w:lang w:val="en-GB" w:eastAsia="de-DE"/>
        </w:rPr>
        <w:t>GPP</w:t>
      </w:r>
      <w:r w:rsidR="002E4AAB">
        <w:rPr>
          <w:rFonts w:cs="Arial"/>
          <w:lang w:val="en-GB" w:eastAsia="de-DE"/>
        </w:rPr>
        <w:t>.</w:t>
      </w:r>
      <w:r w:rsidR="00A5704D">
        <w:rPr>
          <w:rFonts w:cs="Arial"/>
          <w:lang w:val="en-GB" w:eastAsia="de-DE"/>
        </w:rPr>
        <w:t xml:space="preserve"> </w:t>
      </w:r>
      <w:r w:rsidR="0065107A">
        <w:rPr>
          <w:rFonts w:cs="Arial"/>
          <w:lang w:val="en-GB" w:eastAsia="de-DE"/>
        </w:rPr>
        <w:t xml:space="preserve">Based on data from the EU </w:t>
      </w:r>
      <w:r w:rsidR="0065107A" w:rsidRPr="0065107A">
        <w:rPr>
          <w:rFonts w:cs="Arial"/>
          <w:lang w:val="en-GB" w:eastAsia="de-DE"/>
        </w:rPr>
        <w:t>Tenders Electronic</w:t>
      </w:r>
      <w:r w:rsidR="0065107A">
        <w:rPr>
          <w:rFonts w:cs="Arial"/>
          <w:lang w:val="en-GB" w:eastAsia="de-DE"/>
        </w:rPr>
        <w:t xml:space="preserve"> </w:t>
      </w:r>
      <w:r w:rsidR="0065107A" w:rsidRPr="0065107A">
        <w:rPr>
          <w:rFonts w:cs="Arial"/>
          <w:lang w:val="en-GB" w:eastAsia="de-DE"/>
        </w:rPr>
        <w:t>Daily (TED) database</w:t>
      </w:r>
      <w:r w:rsidR="0065107A">
        <w:rPr>
          <w:rFonts w:cs="Arial"/>
          <w:lang w:val="en-GB" w:eastAsia="de-DE"/>
        </w:rPr>
        <w:t>, m</w:t>
      </w:r>
      <w:r w:rsidR="00A5704D">
        <w:rPr>
          <w:rFonts w:cs="Arial"/>
          <w:lang w:val="en-GB" w:eastAsia="de-DE"/>
        </w:rPr>
        <w:t xml:space="preserve">ost </w:t>
      </w:r>
      <w:r w:rsidR="002E4AAB">
        <w:rPr>
          <w:rFonts w:cs="Arial"/>
          <w:lang w:val="en-GB" w:eastAsia="de-DE"/>
        </w:rPr>
        <w:t xml:space="preserve">EU MS </w:t>
      </w:r>
      <w:r w:rsidR="000278C9">
        <w:rPr>
          <w:rFonts w:cs="Arial"/>
          <w:lang w:val="en-GB" w:eastAsia="de-DE"/>
        </w:rPr>
        <w:t xml:space="preserve">seem to </w:t>
      </w:r>
      <w:r w:rsidR="00A5704D">
        <w:rPr>
          <w:rFonts w:cs="Arial"/>
          <w:lang w:val="en-GB" w:eastAsia="de-DE"/>
        </w:rPr>
        <w:t>us</w:t>
      </w:r>
      <w:r w:rsidR="000278C9">
        <w:rPr>
          <w:rFonts w:cs="Arial"/>
          <w:lang w:val="en-GB" w:eastAsia="de-DE"/>
        </w:rPr>
        <w:t>e GPP</w:t>
      </w:r>
      <w:r w:rsidR="00A5704D">
        <w:rPr>
          <w:rFonts w:cs="Arial"/>
          <w:lang w:val="en-GB" w:eastAsia="de-DE"/>
        </w:rPr>
        <w:t xml:space="preserve"> </w:t>
      </w:r>
      <w:r w:rsidR="009217B7">
        <w:rPr>
          <w:rFonts w:cs="Arial"/>
          <w:lang w:val="en-GB" w:eastAsia="de-DE"/>
        </w:rPr>
        <w:t xml:space="preserve">in </w:t>
      </w:r>
      <w:r w:rsidR="000278C9">
        <w:rPr>
          <w:rFonts w:cs="Arial"/>
          <w:lang w:val="en-GB" w:eastAsia="de-DE"/>
        </w:rPr>
        <w:t>only</w:t>
      </w:r>
      <w:r w:rsidR="000278C9" w:rsidRPr="00A60F0C">
        <w:rPr>
          <w:rFonts w:cs="Arial"/>
          <w:lang w:val="en-GB" w:eastAsia="de-DE"/>
        </w:rPr>
        <w:t xml:space="preserve"> </w:t>
      </w:r>
      <w:r w:rsidR="00A60F0C" w:rsidRPr="00A60F0C">
        <w:rPr>
          <w:rFonts w:cs="Arial"/>
          <w:lang w:val="en-GB" w:eastAsia="de-DE"/>
        </w:rPr>
        <w:t>less than</w:t>
      </w:r>
      <w:r w:rsidR="00A60F0C">
        <w:rPr>
          <w:rFonts w:cs="Arial"/>
          <w:lang w:val="en-GB" w:eastAsia="de-DE"/>
        </w:rPr>
        <w:t xml:space="preserve"> </w:t>
      </w:r>
      <w:r w:rsidR="00A60F0C" w:rsidRPr="00A60F0C">
        <w:rPr>
          <w:rFonts w:cs="Arial"/>
          <w:lang w:val="en-GB" w:eastAsia="de-DE"/>
        </w:rPr>
        <w:t xml:space="preserve">5% of their </w:t>
      </w:r>
      <w:r w:rsidR="00127CBE">
        <w:rPr>
          <w:rFonts w:cs="Arial"/>
          <w:lang w:val="en-GB" w:eastAsia="de-DE"/>
        </w:rPr>
        <w:t xml:space="preserve">procurement </w:t>
      </w:r>
      <w:r w:rsidR="00A60F0C" w:rsidRPr="00A60F0C">
        <w:rPr>
          <w:rFonts w:cs="Arial"/>
          <w:lang w:val="en-GB" w:eastAsia="de-DE"/>
        </w:rPr>
        <w:t>contracts</w:t>
      </w:r>
      <w:r w:rsidR="000278C9">
        <w:rPr>
          <w:rFonts w:cs="Arial"/>
          <w:lang w:val="en-GB" w:eastAsia="de-DE"/>
        </w:rPr>
        <w:t xml:space="preserve"> while</w:t>
      </w:r>
      <w:r w:rsidR="00087363">
        <w:rPr>
          <w:rFonts w:cs="Arial"/>
          <w:lang w:val="en-GB" w:eastAsia="de-DE"/>
        </w:rPr>
        <w:t>,</w:t>
      </w:r>
      <w:r w:rsidR="00565976">
        <w:rPr>
          <w:rFonts w:cs="Arial"/>
          <w:lang w:val="en-GB" w:eastAsia="de-DE"/>
        </w:rPr>
        <w:t xml:space="preserve"> looking at the </w:t>
      </w:r>
      <w:r w:rsidR="00F8373B">
        <w:rPr>
          <w:rFonts w:cs="Arial"/>
          <w:lang w:val="en-GB" w:eastAsia="de-DE"/>
        </w:rPr>
        <w:t xml:space="preserve">application of the </w:t>
      </w:r>
      <w:r w:rsidR="00565976" w:rsidRPr="00565976">
        <w:rPr>
          <w:rFonts w:cs="Arial"/>
          <w:lang w:val="en-GB" w:eastAsia="de-DE"/>
        </w:rPr>
        <w:t>most economically advantageous tender (MEAT) principle</w:t>
      </w:r>
      <w:r w:rsidR="00984799">
        <w:rPr>
          <w:rFonts w:cs="Arial"/>
          <w:lang w:val="en-GB" w:eastAsia="de-DE"/>
        </w:rPr>
        <w:t>, which allows the incorporation of</w:t>
      </w:r>
      <w:r w:rsidR="00A85109">
        <w:rPr>
          <w:rFonts w:cs="Arial"/>
          <w:lang w:val="en-GB" w:eastAsia="de-DE"/>
        </w:rPr>
        <w:t xml:space="preserve"> </w:t>
      </w:r>
      <w:r w:rsidR="00984799">
        <w:rPr>
          <w:rFonts w:cs="Arial"/>
          <w:lang w:val="en-GB" w:eastAsia="de-DE"/>
        </w:rPr>
        <w:t xml:space="preserve">green </w:t>
      </w:r>
      <w:r w:rsidR="0045556C">
        <w:rPr>
          <w:rFonts w:cs="Arial"/>
          <w:lang w:val="en-GB" w:eastAsia="de-DE"/>
        </w:rPr>
        <w:t xml:space="preserve">criteria in public procurement, the EU average </w:t>
      </w:r>
      <w:r w:rsidR="00374DB0">
        <w:rPr>
          <w:rFonts w:cs="Arial"/>
          <w:lang w:val="en-GB" w:eastAsia="de-DE"/>
        </w:rPr>
        <w:t>lies</w:t>
      </w:r>
      <w:r w:rsidR="0045556C">
        <w:rPr>
          <w:rFonts w:cs="Arial"/>
          <w:lang w:val="en-GB" w:eastAsia="de-DE"/>
        </w:rPr>
        <w:t xml:space="preserve"> at </w:t>
      </w:r>
      <w:r w:rsidR="0006234F">
        <w:rPr>
          <w:rFonts w:cs="Arial"/>
          <w:lang w:val="en-GB" w:eastAsia="de-DE"/>
        </w:rPr>
        <w:t xml:space="preserve">about </w:t>
      </w:r>
      <w:r w:rsidR="0045556C">
        <w:rPr>
          <w:rFonts w:cs="Arial"/>
          <w:lang w:val="en-GB" w:eastAsia="de-DE"/>
        </w:rPr>
        <w:t>40%</w:t>
      </w:r>
      <w:r w:rsidR="00A60F0C" w:rsidRPr="00A60F0C">
        <w:rPr>
          <w:rFonts w:cs="Arial"/>
          <w:lang w:val="en-GB" w:eastAsia="de-DE"/>
        </w:rPr>
        <w:t>.</w:t>
      </w:r>
      <w:r w:rsidR="000670FB">
        <w:rPr>
          <w:rStyle w:val="FootnoteReference"/>
          <w:rFonts w:cs="Arial"/>
          <w:lang w:val="en-GB" w:eastAsia="de-DE"/>
        </w:rPr>
        <w:footnoteReference w:id="3"/>
      </w:r>
    </w:p>
    <w:p w14:paraId="5CACE106" w14:textId="63BB4719" w:rsidR="00D470F4" w:rsidRDefault="0034577F" w:rsidP="0061424D">
      <w:pPr>
        <w:spacing w:after="240" w:line="276" w:lineRule="auto"/>
        <w:jc w:val="both"/>
        <w:rPr>
          <w:rFonts w:cs="Arial"/>
          <w:lang w:val="en-GB" w:eastAsia="de-DE"/>
        </w:rPr>
      </w:pPr>
      <w:r>
        <w:rPr>
          <w:rFonts w:cs="Arial"/>
          <w:lang w:val="en-GB" w:eastAsia="de-DE"/>
        </w:rPr>
        <w:t>T</w:t>
      </w:r>
      <w:r w:rsidR="00D470F4" w:rsidRPr="00E706CF">
        <w:rPr>
          <w:rFonts w:cs="Arial"/>
          <w:lang w:val="en-GB" w:eastAsia="de-DE"/>
        </w:rPr>
        <w:t>o foster the use of GPP</w:t>
      </w:r>
      <w:r w:rsidR="00667AB4">
        <w:rPr>
          <w:rFonts w:cs="Arial"/>
          <w:lang w:val="en-GB" w:eastAsia="de-DE"/>
        </w:rPr>
        <w:t xml:space="preserve"> across the EU</w:t>
      </w:r>
      <w:r w:rsidR="00D470F4" w:rsidRPr="00E706CF">
        <w:rPr>
          <w:rFonts w:cs="Arial"/>
          <w:lang w:val="en-GB" w:eastAsia="de-DE"/>
        </w:rPr>
        <w:t xml:space="preserve">, harmonised criteria are needed, which will also ensure accountability and comparability of data. </w:t>
      </w:r>
      <w:r w:rsidR="00B75627">
        <w:rPr>
          <w:rFonts w:cs="Arial"/>
          <w:lang w:val="en-GB" w:eastAsia="de-DE"/>
        </w:rPr>
        <w:t>S</w:t>
      </w:r>
      <w:r w:rsidR="00876D51">
        <w:rPr>
          <w:rFonts w:cs="Arial"/>
          <w:lang w:val="en-GB" w:eastAsia="de-DE"/>
        </w:rPr>
        <w:t xml:space="preserve">imple and standardised </w:t>
      </w:r>
      <w:r w:rsidR="00D470F4" w:rsidRPr="00E706CF">
        <w:rPr>
          <w:rFonts w:cs="Arial"/>
          <w:lang w:val="en-GB" w:eastAsia="de-DE"/>
        </w:rPr>
        <w:t>reporting on the use of GPP would ensure a better understanding of the situation in the EU.</w:t>
      </w:r>
      <w:r w:rsidR="00597B09">
        <w:rPr>
          <w:rFonts w:cs="Arial"/>
          <w:lang w:val="en-GB" w:eastAsia="de-DE"/>
        </w:rPr>
        <w:t xml:space="preserve"> </w:t>
      </w:r>
      <w:r w:rsidR="00D470F4" w:rsidRPr="00E706CF">
        <w:rPr>
          <w:rFonts w:cs="Arial"/>
          <w:lang w:val="en-GB" w:eastAsia="de-DE"/>
        </w:rPr>
        <w:t xml:space="preserve">FEAD welcomes </w:t>
      </w:r>
      <w:r w:rsidR="000E38AF" w:rsidRPr="00E706CF">
        <w:rPr>
          <w:rFonts w:cs="Arial"/>
          <w:lang w:val="en-GB" w:eastAsia="de-DE"/>
        </w:rPr>
        <w:t xml:space="preserve">the sectoral </w:t>
      </w:r>
      <w:r w:rsidR="00590921">
        <w:rPr>
          <w:rFonts w:cs="Arial"/>
          <w:lang w:val="en-GB" w:eastAsia="de-DE"/>
        </w:rPr>
        <w:t xml:space="preserve">work done </w:t>
      </w:r>
      <w:r w:rsidR="00F668D4">
        <w:rPr>
          <w:rFonts w:cs="Arial"/>
          <w:lang w:val="en-GB" w:eastAsia="de-DE"/>
        </w:rPr>
        <w:t>in the past years. Most recently, notably</w:t>
      </w:r>
      <w:r w:rsidR="00B75627">
        <w:rPr>
          <w:rFonts w:cs="Arial"/>
          <w:lang w:val="en-GB" w:eastAsia="de-DE"/>
        </w:rPr>
        <w:t>,</w:t>
      </w:r>
      <w:r w:rsidR="00F668D4">
        <w:rPr>
          <w:rFonts w:cs="Arial"/>
          <w:lang w:val="en-GB" w:eastAsia="de-DE"/>
        </w:rPr>
        <w:t xml:space="preserve"> in the new </w:t>
      </w:r>
      <w:r w:rsidR="00D470F4" w:rsidRPr="00E706CF">
        <w:rPr>
          <w:rFonts w:cs="Arial"/>
          <w:lang w:val="en-GB" w:eastAsia="de-DE"/>
        </w:rPr>
        <w:t>C</w:t>
      </w:r>
      <w:r w:rsidR="00F668D4">
        <w:rPr>
          <w:rFonts w:cs="Arial"/>
          <w:lang w:val="en-GB" w:eastAsia="de-DE"/>
        </w:rPr>
        <w:t xml:space="preserve">ritical </w:t>
      </w:r>
      <w:r w:rsidR="00D470F4" w:rsidRPr="00E706CF">
        <w:rPr>
          <w:rFonts w:cs="Arial"/>
          <w:lang w:val="en-GB" w:eastAsia="de-DE"/>
        </w:rPr>
        <w:t>R</w:t>
      </w:r>
      <w:r w:rsidR="00F668D4">
        <w:rPr>
          <w:rFonts w:cs="Arial"/>
          <w:lang w:val="en-GB" w:eastAsia="de-DE"/>
        </w:rPr>
        <w:t xml:space="preserve">aw </w:t>
      </w:r>
      <w:r w:rsidR="00D470F4" w:rsidRPr="00E706CF">
        <w:rPr>
          <w:rFonts w:cs="Arial"/>
          <w:lang w:val="en-GB" w:eastAsia="de-DE"/>
        </w:rPr>
        <w:t>M</w:t>
      </w:r>
      <w:r w:rsidR="00F668D4">
        <w:rPr>
          <w:rFonts w:cs="Arial"/>
          <w:lang w:val="en-GB" w:eastAsia="de-DE"/>
        </w:rPr>
        <w:t xml:space="preserve">aterials </w:t>
      </w:r>
      <w:r w:rsidR="00D470F4" w:rsidRPr="00E706CF">
        <w:rPr>
          <w:rFonts w:cs="Arial"/>
          <w:lang w:val="en-GB" w:eastAsia="de-DE"/>
        </w:rPr>
        <w:t>A</w:t>
      </w:r>
      <w:r w:rsidR="00F668D4">
        <w:rPr>
          <w:rFonts w:cs="Arial"/>
          <w:lang w:val="en-GB" w:eastAsia="de-DE"/>
        </w:rPr>
        <w:t>ct, which</w:t>
      </w:r>
      <w:r w:rsidR="00D470F4" w:rsidRPr="00E706CF">
        <w:rPr>
          <w:rFonts w:cs="Arial"/>
          <w:lang w:val="en-GB" w:eastAsia="de-DE"/>
        </w:rPr>
        <w:t xml:space="preserve"> foresees concrete rules on the use of secondary raw materials via green public procurement</w:t>
      </w:r>
      <w:r w:rsidR="00F668D4">
        <w:rPr>
          <w:rFonts w:cs="Arial"/>
          <w:lang w:val="en-GB" w:eastAsia="de-DE"/>
        </w:rPr>
        <w:t xml:space="preserve">, and </w:t>
      </w:r>
      <w:r w:rsidR="00D470F4" w:rsidRPr="00E706CF">
        <w:rPr>
          <w:rFonts w:cs="Arial"/>
          <w:lang w:val="en-GB" w:eastAsia="de-DE"/>
        </w:rPr>
        <w:t>the Ecodesign Regulation</w:t>
      </w:r>
      <w:r w:rsidR="00F668D4">
        <w:rPr>
          <w:rFonts w:cs="Arial"/>
          <w:lang w:val="en-GB" w:eastAsia="de-DE"/>
        </w:rPr>
        <w:t>, which</w:t>
      </w:r>
      <w:r w:rsidR="00D470F4" w:rsidRPr="00E706CF">
        <w:rPr>
          <w:rFonts w:cs="Arial"/>
          <w:lang w:val="en-GB" w:eastAsia="de-DE"/>
        </w:rPr>
        <w:t xml:space="preserve"> empowers the Commission to adopt Implementing Acts to develop </w:t>
      </w:r>
      <w:r w:rsidR="00FC2981">
        <w:rPr>
          <w:rFonts w:cs="Arial"/>
          <w:lang w:val="en-GB" w:eastAsia="de-DE"/>
        </w:rPr>
        <w:t>binding GPP criteria</w:t>
      </w:r>
      <w:r w:rsidR="00D470F4" w:rsidRPr="00E706CF">
        <w:rPr>
          <w:rFonts w:cs="Arial"/>
          <w:lang w:val="en-GB" w:eastAsia="de-DE"/>
        </w:rPr>
        <w:t xml:space="preserve"> for which </w:t>
      </w:r>
      <w:r w:rsidR="00D470F4" w:rsidRPr="00E706CF">
        <w:rPr>
          <w:rFonts w:cs="Arial"/>
          <w:lang w:val="en-GB" w:eastAsia="de-DE"/>
        </w:rPr>
        <w:lastRenderedPageBreak/>
        <w:t xml:space="preserve">ecodesign requirements have been developed. Now, </w:t>
      </w:r>
      <w:r w:rsidR="00D470F4" w:rsidRPr="00B75627">
        <w:rPr>
          <w:rFonts w:cs="Arial"/>
          <w:b/>
          <w:bCs/>
          <w:lang w:val="en-GB" w:eastAsia="de-DE"/>
        </w:rPr>
        <w:t>it will be decisive to implement these new rules as effectively as possible</w:t>
      </w:r>
      <w:r w:rsidR="00D470F4" w:rsidRPr="00E706CF">
        <w:rPr>
          <w:rFonts w:cs="Arial"/>
          <w:lang w:val="en-GB" w:eastAsia="de-DE"/>
        </w:rPr>
        <w:t>.</w:t>
      </w:r>
    </w:p>
    <w:p w14:paraId="0C38C540" w14:textId="7FACBE72" w:rsidR="00A7565F" w:rsidRDefault="00CB581C" w:rsidP="0061424D">
      <w:pPr>
        <w:spacing w:after="240" w:line="276" w:lineRule="auto"/>
        <w:jc w:val="both"/>
        <w:rPr>
          <w:rFonts w:cs="Arial"/>
          <w:lang w:val="en-GB" w:eastAsia="de-DE"/>
        </w:rPr>
      </w:pPr>
      <w:r>
        <w:rPr>
          <w:rFonts w:cs="Arial"/>
          <w:lang w:val="en-GB" w:eastAsia="de-DE"/>
        </w:rPr>
        <w:t>To consolidate these efforts,</w:t>
      </w:r>
      <w:r w:rsidR="001E5289">
        <w:rPr>
          <w:rFonts w:cs="Arial"/>
          <w:lang w:val="en-GB" w:eastAsia="de-DE"/>
        </w:rPr>
        <w:t xml:space="preserve"> contributing to </w:t>
      </w:r>
      <w:r w:rsidR="008C40C6">
        <w:rPr>
          <w:rFonts w:cs="Arial"/>
          <w:lang w:val="en-GB" w:eastAsia="de-DE"/>
        </w:rPr>
        <w:t>its</w:t>
      </w:r>
      <w:r w:rsidR="001E5289">
        <w:rPr>
          <w:rFonts w:cs="Arial"/>
          <w:lang w:val="en-GB" w:eastAsia="de-DE"/>
        </w:rPr>
        <w:t xml:space="preserve"> climate and environmental objectives, </w:t>
      </w:r>
      <w:r w:rsidR="007B66FB">
        <w:rPr>
          <w:rFonts w:cs="Arial"/>
          <w:lang w:val="en-GB" w:eastAsia="de-DE"/>
        </w:rPr>
        <w:t xml:space="preserve">resource security and strategic autonomy, </w:t>
      </w:r>
      <w:r w:rsidR="007B66FB" w:rsidRPr="0061424D">
        <w:rPr>
          <w:rFonts w:cs="Arial"/>
          <w:b/>
          <w:bCs/>
          <w:color w:val="1F497D"/>
          <w:szCs w:val="22"/>
          <w:u w:val="single"/>
          <w:lang w:val="en-GB"/>
        </w:rPr>
        <w:t xml:space="preserve">the </w:t>
      </w:r>
      <w:r w:rsidR="008C40C6" w:rsidRPr="0061424D">
        <w:rPr>
          <w:rFonts w:cs="Arial"/>
          <w:b/>
          <w:bCs/>
          <w:color w:val="1F497D"/>
          <w:szCs w:val="22"/>
          <w:u w:val="single"/>
          <w:lang w:val="en-GB"/>
        </w:rPr>
        <w:t xml:space="preserve">EU </w:t>
      </w:r>
      <w:r w:rsidR="00E463B9" w:rsidRPr="0061424D">
        <w:rPr>
          <w:rFonts w:cs="Arial"/>
          <w:b/>
          <w:bCs/>
          <w:color w:val="1F497D"/>
          <w:szCs w:val="22"/>
          <w:u w:val="single"/>
          <w:lang w:val="en-GB"/>
        </w:rPr>
        <w:t xml:space="preserve">shall initiate a revision of the Directives on public procurement to </w:t>
      </w:r>
      <w:r w:rsidR="00333768" w:rsidRPr="0061424D">
        <w:rPr>
          <w:rFonts w:cs="Arial"/>
          <w:b/>
          <w:bCs/>
          <w:color w:val="1F497D"/>
          <w:szCs w:val="22"/>
          <w:u w:val="single"/>
          <w:lang w:val="en-GB"/>
        </w:rPr>
        <w:t xml:space="preserve">integrate environmental matters in the basic </w:t>
      </w:r>
      <w:r w:rsidR="0094217E" w:rsidRPr="0061424D">
        <w:rPr>
          <w:rFonts w:cs="Arial"/>
          <w:b/>
          <w:bCs/>
          <w:color w:val="1F497D"/>
          <w:szCs w:val="22"/>
          <w:u w:val="single"/>
          <w:lang w:val="en-GB"/>
        </w:rPr>
        <w:t xml:space="preserve">and mandatory </w:t>
      </w:r>
      <w:r w:rsidR="00333768" w:rsidRPr="0061424D">
        <w:rPr>
          <w:rFonts w:cs="Arial"/>
          <w:b/>
          <w:bCs/>
          <w:color w:val="1F497D"/>
          <w:szCs w:val="22"/>
          <w:u w:val="single"/>
          <w:lang w:val="en-GB"/>
        </w:rPr>
        <w:t>procurement principles</w:t>
      </w:r>
      <w:r w:rsidR="004A229B">
        <w:rPr>
          <w:rFonts w:cs="Arial"/>
          <w:lang w:val="en-GB" w:eastAsia="de-DE"/>
        </w:rPr>
        <w:t>.</w:t>
      </w:r>
      <w:r w:rsidR="00542E09">
        <w:rPr>
          <w:rFonts w:cs="Arial"/>
          <w:lang w:val="en-GB" w:eastAsia="de-DE"/>
        </w:rPr>
        <w:t xml:space="preserve"> Solid and concrete recommendations have already been made</w:t>
      </w:r>
      <w:r w:rsidR="00542E09">
        <w:rPr>
          <w:rStyle w:val="FootnoteReference"/>
          <w:rFonts w:cs="Arial"/>
          <w:lang w:val="en-GB" w:eastAsia="de-DE"/>
        </w:rPr>
        <w:footnoteReference w:id="4"/>
      </w:r>
      <w:r w:rsidR="00542E09">
        <w:rPr>
          <w:rFonts w:cs="Arial"/>
          <w:lang w:val="en-GB" w:eastAsia="de-DE"/>
        </w:rPr>
        <w:t xml:space="preserve"> and include the following:</w:t>
      </w:r>
    </w:p>
    <w:p w14:paraId="1727E600" w14:textId="0DDFDCC5" w:rsidR="00196385" w:rsidRDefault="00196385" w:rsidP="0061424D">
      <w:pPr>
        <w:spacing w:after="240" w:line="276" w:lineRule="auto"/>
        <w:jc w:val="both"/>
        <w:rPr>
          <w:rFonts w:cs="Arial"/>
          <w:lang w:val="en-GB" w:eastAsia="de-DE"/>
        </w:rPr>
      </w:pPr>
      <w:r>
        <w:rPr>
          <w:rFonts w:cs="Arial"/>
          <w:noProof/>
          <w:lang w:val="en-GB" w:eastAsia="de-DE"/>
        </w:rPr>
        <mc:AlternateContent>
          <mc:Choice Requires="wps">
            <w:drawing>
              <wp:anchor distT="0" distB="0" distL="114300" distR="114300" simplePos="0" relativeHeight="251665413" behindDoc="0" locked="0" layoutInCell="1" allowOverlap="1" wp14:anchorId="45B5F734" wp14:editId="75ABABA3">
                <wp:simplePos x="0" y="0"/>
                <wp:positionH relativeFrom="column">
                  <wp:posOffset>115</wp:posOffset>
                </wp:positionH>
                <wp:positionV relativeFrom="paragraph">
                  <wp:posOffset>59979</wp:posOffset>
                </wp:positionV>
                <wp:extent cx="5583266" cy="2715491"/>
                <wp:effectExtent l="0" t="0" r="17780" b="27940"/>
                <wp:wrapNone/>
                <wp:docPr id="1927650025" name="Text Box 5"/>
                <wp:cNvGraphicFramePr/>
                <a:graphic xmlns:a="http://schemas.openxmlformats.org/drawingml/2006/main">
                  <a:graphicData uri="http://schemas.microsoft.com/office/word/2010/wordprocessingShape">
                    <wps:wsp>
                      <wps:cNvSpPr txBox="1"/>
                      <wps:spPr>
                        <a:xfrm>
                          <a:off x="0" y="0"/>
                          <a:ext cx="5583266" cy="2715491"/>
                        </a:xfrm>
                        <a:prstGeom prst="rect">
                          <a:avLst/>
                        </a:prstGeom>
                        <a:solidFill>
                          <a:schemeClr val="accent4"/>
                        </a:solidFill>
                        <a:ln w="6350">
                          <a:solidFill>
                            <a:schemeClr val="accent4"/>
                          </a:solidFill>
                        </a:ln>
                      </wps:spPr>
                      <wps:txbx>
                        <w:txbxContent>
                          <w:p w14:paraId="26577AD1" w14:textId="77777777" w:rsidR="00196385" w:rsidRPr="004B18B6" w:rsidRDefault="00196385" w:rsidP="00196385">
                            <w:pPr>
                              <w:pStyle w:val="ListParagraph"/>
                              <w:numPr>
                                <w:ilvl w:val="0"/>
                                <w:numId w:val="37"/>
                              </w:numPr>
                              <w:spacing w:after="240" w:line="276" w:lineRule="auto"/>
                              <w:jc w:val="both"/>
                              <w:rPr>
                                <w:rFonts w:cs="Arial"/>
                                <w:b/>
                                <w:bCs/>
                                <w:color w:val="FEFFFE" w:themeColor="background1"/>
                                <w:lang w:val="en-GB" w:eastAsia="de-DE"/>
                              </w:rPr>
                            </w:pPr>
                            <w:r w:rsidRPr="004B18B6">
                              <w:rPr>
                                <w:rFonts w:cs="Arial"/>
                                <w:b/>
                                <w:bCs/>
                                <w:color w:val="FEFFFE" w:themeColor="background1"/>
                                <w:lang w:val="en-GB" w:eastAsia="de-DE"/>
                              </w:rPr>
                              <w:t xml:space="preserve">The mandatory elements must be integrated, in particular, in </w:t>
                            </w:r>
                            <w:r w:rsidRPr="004B18B6">
                              <w:rPr>
                                <w:rFonts w:cs="Arial"/>
                                <w:b/>
                                <w:bCs/>
                                <w:color w:val="FEFFFE" w:themeColor="background1"/>
                                <w:u w:val="single"/>
                                <w:lang w:val="en-GB" w:eastAsia="de-DE"/>
                              </w:rPr>
                              <w:t>Article 18(2) Directive 2014/24/EU</w:t>
                            </w:r>
                            <w:r w:rsidRPr="004B18B6">
                              <w:rPr>
                                <w:rFonts w:cs="Arial"/>
                                <w:b/>
                                <w:bCs/>
                                <w:color w:val="FEFFFE" w:themeColor="background1"/>
                                <w:lang w:val="en-GB" w:eastAsia="de-DE"/>
                              </w:rPr>
                              <w:t>, while other relevant provisions must be revised accordingly.</w:t>
                            </w:r>
                          </w:p>
                          <w:p w14:paraId="050F7C0C" w14:textId="77777777" w:rsidR="00196385" w:rsidRPr="004B18B6" w:rsidRDefault="00196385" w:rsidP="00196385">
                            <w:pPr>
                              <w:pStyle w:val="ListParagraph"/>
                              <w:spacing w:after="240" w:line="276" w:lineRule="auto"/>
                              <w:jc w:val="both"/>
                              <w:rPr>
                                <w:rFonts w:cs="Arial"/>
                                <w:b/>
                                <w:bCs/>
                                <w:color w:val="FEFFFE" w:themeColor="background1"/>
                                <w:lang w:val="en-GB" w:eastAsia="de-DE"/>
                              </w:rPr>
                            </w:pPr>
                          </w:p>
                          <w:p w14:paraId="3E167CDA" w14:textId="77777777" w:rsidR="00196385" w:rsidRPr="004B18B6" w:rsidRDefault="00196385" w:rsidP="00196385">
                            <w:pPr>
                              <w:pStyle w:val="ListParagraph"/>
                              <w:numPr>
                                <w:ilvl w:val="0"/>
                                <w:numId w:val="37"/>
                              </w:numPr>
                              <w:spacing w:after="240" w:line="276" w:lineRule="auto"/>
                              <w:jc w:val="both"/>
                              <w:rPr>
                                <w:rFonts w:cs="Arial"/>
                                <w:b/>
                                <w:bCs/>
                                <w:color w:val="FEFFFE" w:themeColor="background1"/>
                                <w:lang w:val="en-GB" w:eastAsia="de-DE"/>
                              </w:rPr>
                            </w:pPr>
                            <w:r w:rsidRPr="004B18B6">
                              <w:rPr>
                                <w:rFonts w:cs="Arial"/>
                                <w:b/>
                                <w:bCs/>
                                <w:color w:val="FEFFFE" w:themeColor="background1"/>
                                <w:lang w:val="en-GB" w:eastAsia="de-DE"/>
                              </w:rPr>
                              <w:t xml:space="preserve">The ‘link to the subject matter’ as a basis for procurement today should not be a technical limitation for GPP and should therefore be integrated or combined with a </w:t>
                            </w:r>
                            <w:r w:rsidRPr="004B18B6">
                              <w:rPr>
                                <w:rFonts w:cs="Arial"/>
                                <w:b/>
                                <w:bCs/>
                                <w:color w:val="FEFFFE" w:themeColor="background1"/>
                                <w:u w:val="single"/>
                                <w:lang w:val="en-GB" w:eastAsia="de-DE"/>
                              </w:rPr>
                              <w:t>mandatory life cycle thinking requirement</w:t>
                            </w:r>
                            <w:r w:rsidRPr="004B18B6">
                              <w:rPr>
                                <w:rFonts w:cs="Arial"/>
                                <w:b/>
                                <w:bCs/>
                                <w:color w:val="FEFFFE" w:themeColor="background1"/>
                                <w:lang w:val="en-GB" w:eastAsia="de-DE"/>
                              </w:rPr>
                              <w:t>.</w:t>
                            </w:r>
                          </w:p>
                          <w:p w14:paraId="7FC07C47" w14:textId="77777777" w:rsidR="00196385" w:rsidRPr="004B18B6" w:rsidRDefault="00196385" w:rsidP="00196385">
                            <w:pPr>
                              <w:pStyle w:val="ListParagraph"/>
                              <w:rPr>
                                <w:rFonts w:cs="Arial"/>
                                <w:b/>
                                <w:bCs/>
                                <w:color w:val="FEFFFE" w:themeColor="background1"/>
                                <w:lang w:val="en-GB" w:eastAsia="de-DE"/>
                              </w:rPr>
                            </w:pPr>
                          </w:p>
                          <w:p w14:paraId="166C9BC4" w14:textId="77777777" w:rsidR="00196385" w:rsidRPr="004B18B6" w:rsidRDefault="00196385" w:rsidP="00196385">
                            <w:pPr>
                              <w:pStyle w:val="ListParagraph"/>
                              <w:numPr>
                                <w:ilvl w:val="0"/>
                                <w:numId w:val="37"/>
                              </w:numPr>
                              <w:spacing w:after="240" w:line="276" w:lineRule="auto"/>
                              <w:jc w:val="both"/>
                              <w:rPr>
                                <w:rFonts w:cs="Arial"/>
                                <w:b/>
                                <w:bCs/>
                                <w:color w:val="FEFFFE" w:themeColor="background1"/>
                                <w:lang w:val="en-GB" w:eastAsia="de-DE"/>
                              </w:rPr>
                            </w:pPr>
                            <w:r w:rsidRPr="004B18B6">
                              <w:rPr>
                                <w:rFonts w:cs="Arial"/>
                                <w:b/>
                                <w:bCs/>
                                <w:color w:val="FEFFFE" w:themeColor="background1"/>
                                <w:lang w:val="en-GB" w:eastAsia="de-DE"/>
                              </w:rPr>
                              <w:t xml:space="preserve">Minimum </w:t>
                            </w:r>
                            <w:r w:rsidRPr="004B18B6">
                              <w:rPr>
                                <w:rFonts w:cs="Arial"/>
                                <w:b/>
                                <w:bCs/>
                                <w:color w:val="FEFFFE" w:themeColor="background1"/>
                                <w:u w:val="single"/>
                                <w:lang w:val="en-GB" w:eastAsia="de-DE"/>
                              </w:rPr>
                              <w:t>national GPP targets</w:t>
                            </w:r>
                            <w:r w:rsidRPr="004B18B6">
                              <w:rPr>
                                <w:rFonts w:cs="Arial"/>
                                <w:b/>
                                <w:bCs/>
                                <w:color w:val="FEFFFE" w:themeColor="background1"/>
                                <w:lang w:val="en-GB" w:eastAsia="de-DE"/>
                              </w:rPr>
                              <w:t xml:space="preserve"> should be introduced with a phase-in approach and a 100% objective at a certain date.</w:t>
                            </w:r>
                          </w:p>
                          <w:p w14:paraId="5FA07E4D" w14:textId="77777777" w:rsidR="00196385" w:rsidRPr="004B18B6" w:rsidRDefault="00196385" w:rsidP="00196385">
                            <w:pPr>
                              <w:pStyle w:val="ListParagraph"/>
                              <w:spacing w:after="240" w:line="276" w:lineRule="auto"/>
                              <w:jc w:val="both"/>
                              <w:rPr>
                                <w:rFonts w:cs="Arial"/>
                                <w:b/>
                                <w:bCs/>
                                <w:color w:val="FEFFFE" w:themeColor="background1"/>
                                <w:lang w:val="en-GB" w:eastAsia="de-DE"/>
                              </w:rPr>
                            </w:pPr>
                          </w:p>
                          <w:p w14:paraId="2B1A307B" w14:textId="77777777" w:rsidR="00196385" w:rsidRPr="004B18B6" w:rsidRDefault="00196385" w:rsidP="00196385">
                            <w:pPr>
                              <w:pStyle w:val="ListParagraph"/>
                              <w:numPr>
                                <w:ilvl w:val="0"/>
                                <w:numId w:val="37"/>
                              </w:numPr>
                              <w:spacing w:after="240" w:line="276" w:lineRule="auto"/>
                              <w:jc w:val="both"/>
                              <w:rPr>
                                <w:rFonts w:cs="Arial"/>
                                <w:b/>
                                <w:bCs/>
                                <w:color w:val="FEFFFE" w:themeColor="background1"/>
                                <w:lang w:val="en-GB" w:eastAsia="de-DE"/>
                              </w:rPr>
                            </w:pPr>
                            <w:r w:rsidRPr="004B18B6">
                              <w:rPr>
                                <w:rFonts w:cs="Arial"/>
                                <w:b/>
                                <w:bCs/>
                                <w:color w:val="FEFFFE" w:themeColor="background1"/>
                                <w:lang w:val="en-GB" w:eastAsia="de-DE"/>
                              </w:rPr>
                              <w:t xml:space="preserve">The revision of the Directive and the introduction of targets must be accompanied by an EU-harmonized </w:t>
                            </w:r>
                            <w:r w:rsidRPr="004B18B6">
                              <w:rPr>
                                <w:rFonts w:cs="Arial"/>
                                <w:b/>
                                <w:bCs/>
                                <w:color w:val="FEFFFE" w:themeColor="background1"/>
                                <w:u w:val="single"/>
                                <w:lang w:val="en-GB" w:eastAsia="de-DE"/>
                              </w:rPr>
                              <w:t>monitoring and tracking</w:t>
                            </w:r>
                            <w:r w:rsidRPr="004B18B6">
                              <w:rPr>
                                <w:rFonts w:cs="Arial"/>
                                <w:b/>
                                <w:bCs/>
                                <w:color w:val="FEFFFE" w:themeColor="background1"/>
                                <w:lang w:val="en-GB" w:eastAsia="de-DE"/>
                              </w:rPr>
                              <w:t xml:space="preserve"> mechanisms as well as effective guidance and information systems.</w:t>
                            </w:r>
                          </w:p>
                          <w:p w14:paraId="29762FB8" w14:textId="77777777" w:rsidR="00632F34" w:rsidRPr="004B18B6" w:rsidRDefault="00632F34">
                            <w:pPr>
                              <w:rPr>
                                <w:color w:val="FEFFFE"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B5F734" id="_x0000_t202" coordsize="21600,21600" o:spt="202" path="m,l,21600r21600,l21600,xe">
                <v:stroke joinstyle="miter"/>
                <v:path gradientshapeok="t" o:connecttype="rect"/>
              </v:shapetype>
              <v:shape id="Text Box 5" o:spid="_x0000_s1026" type="#_x0000_t202" style="position:absolute;left:0;text-align:left;margin-left:0;margin-top:4.7pt;width:439.65pt;height:213.8pt;z-index:2516654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" fillcolor="#ff550a [3207]" strokecolor="#ff550a [3207]" strokeweight=".5pt">
                <v:textbox>
                  <w:txbxContent>
                    <w:p w14:paraId="26577AD1" w14:textId="77777777" w:rsidR="00196385" w:rsidRPr="004B18B6" w:rsidRDefault="00196385" w:rsidP="00196385">
                      <w:pPr>
                        <w:pStyle w:val="ListParagraph"/>
                        <w:numPr>
                          <w:ilvl w:val="0"/>
                          <w:numId w:val="37"/>
                        </w:numPr>
                        <w:spacing w:after="240" w:line="276" w:lineRule="auto"/>
                        <w:jc w:val="both"/>
                        <w:rPr>
                          <w:rFonts w:cs="Arial"/>
                          <w:b/>
                          <w:bCs/>
                          <w:color w:val="FEFFFE" w:themeColor="background1"/>
                          <w:lang w:val="en-GB" w:eastAsia="de-DE"/>
                        </w:rPr>
                      </w:pPr>
                      <w:r w:rsidRPr="004B18B6">
                        <w:rPr>
                          <w:rFonts w:cs="Arial"/>
                          <w:b/>
                          <w:bCs/>
                          <w:color w:val="FEFFFE" w:themeColor="background1"/>
                          <w:lang w:val="en-GB" w:eastAsia="de-DE"/>
                        </w:rPr>
                        <w:t>The mandatory elements must be integrated</w:t>
                      </w:r>
                      <w:proofErr w:type="gramStart"/>
                      <w:r w:rsidRPr="004B18B6">
                        <w:rPr>
                          <w:rFonts w:cs="Arial"/>
                          <w:b/>
                          <w:bCs/>
                          <w:color w:val="FEFFFE" w:themeColor="background1"/>
                          <w:lang w:val="en-GB" w:eastAsia="de-DE"/>
                        </w:rPr>
                        <w:t>, in particular, in</w:t>
                      </w:r>
                      <w:proofErr w:type="gramEnd"/>
                      <w:r w:rsidRPr="004B18B6">
                        <w:rPr>
                          <w:rFonts w:cs="Arial"/>
                          <w:b/>
                          <w:bCs/>
                          <w:color w:val="FEFFFE" w:themeColor="background1"/>
                          <w:lang w:val="en-GB" w:eastAsia="de-DE"/>
                        </w:rPr>
                        <w:t xml:space="preserve"> </w:t>
                      </w:r>
                      <w:r w:rsidRPr="004B18B6">
                        <w:rPr>
                          <w:rFonts w:cs="Arial"/>
                          <w:b/>
                          <w:bCs/>
                          <w:color w:val="FEFFFE" w:themeColor="background1"/>
                          <w:u w:val="single"/>
                          <w:lang w:val="en-GB" w:eastAsia="de-DE"/>
                        </w:rPr>
                        <w:t>Article 18(2) Directive 2014/24/EU</w:t>
                      </w:r>
                      <w:r w:rsidRPr="004B18B6">
                        <w:rPr>
                          <w:rFonts w:cs="Arial"/>
                          <w:b/>
                          <w:bCs/>
                          <w:color w:val="FEFFFE" w:themeColor="background1"/>
                          <w:lang w:val="en-GB" w:eastAsia="de-DE"/>
                        </w:rPr>
                        <w:t>, while other relevant provisions must be revised accordingly.</w:t>
                      </w:r>
                    </w:p>
                    <w:p w14:paraId="050F7C0C" w14:textId="77777777" w:rsidR="00196385" w:rsidRPr="004B18B6" w:rsidRDefault="00196385" w:rsidP="00196385">
                      <w:pPr>
                        <w:pStyle w:val="ListParagraph"/>
                        <w:spacing w:after="240" w:line="276" w:lineRule="auto"/>
                        <w:jc w:val="both"/>
                        <w:rPr>
                          <w:rFonts w:cs="Arial"/>
                          <w:b/>
                          <w:bCs/>
                          <w:color w:val="FEFFFE" w:themeColor="background1"/>
                          <w:lang w:val="en-GB" w:eastAsia="de-DE"/>
                        </w:rPr>
                      </w:pPr>
                    </w:p>
                    <w:p w14:paraId="3E167CDA" w14:textId="77777777" w:rsidR="00196385" w:rsidRPr="004B18B6" w:rsidRDefault="00196385" w:rsidP="00196385">
                      <w:pPr>
                        <w:pStyle w:val="ListParagraph"/>
                        <w:numPr>
                          <w:ilvl w:val="0"/>
                          <w:numId w:val="37"/>
                        </w:numPr>
                        <w:spacing w:after="240" w:line="276" w:lineRule="auto"/>
                        <w:jc w:val="both"/>
                        <w:rPr>
                          <w:rFonts w:cs="Arial"/>
                          <w:b/>
                          <w:bCs/>
                          <w:color w:val="FEFFFE" w:themeColor="background1"/>
                          <w:lang w:val="en-GB" w:eastAsia="de-DE"/>
                        </w:rPr>
                      </w:pPr>
                      <w:r w:rsidRPr="004B18B6">
                        <w:rPr>
                          <w:rFonts w:cs="Arial"/>
                          <w:b/>
                          <w:bCs/>
                          <w:color w:val="FEFFFE" w:themeColor="background1"/>
                          <w:lang w:val="en-GB" w:eastAsia="de-DE"/>
                        </w:rPr>
                        <w:t xml:space="preserve">The ‘link to the subject matter’ as a basis for procurement today should not be a technical limitation for GPP and should therefore be integrated or combined with a </w:t>
                      </w:r>
                      <w:r w:rsidRPr="004B18B6">
                        <w:rPr>
                          <w:rFonts w:cs="Arial"/>
                          <w:b/>
                          <w:bCs/>
                          <w:color w:val="FEFFFE" w:themeColor="background1"/>
                          <w:u w:val="single"/>
                          <w:lang w:val="en-GB" w:eastAsia="de-DE"/>
                        </w:rPr>
                        <w:t>mandatory life cycle thinking requirement</w:t>
                      </w:r>
                      <w:r w:rsidRPr="004B18B6">
                        <w:rPr>
                          <w:rFonts w:cs="Arial"/>
                          <w:b/>
                          <w:bCs/>
                          <w:color w:val="FEFFFE" w:themeColor="background1"/>
                          <w:lang w:val="en-GB" w:eastAsia="de-DE"/>
                        </w:rPr>
                        <w:t>.</w:t>
                      </w:r>
                    </w:p>
                    <w:p w14:paraId="7FC07C47" w14:textId="77777777" w:rsidR="00196385" w:rsidRPr="004B18B6" w:rsidRDefault="00196385" w:rsidP="00196385">
                      <w:pPr>
                        <w:pStyle w:val="ListParagraph"/>
                        <w:rPr>
                          <w:rFonts w:cs="Arial"/>
                          <w:b/>
                          <w:bCs/>
                          <w:color w:val="FEFFFE" w:themeColor="background1"/>
                          <w:lang w:val="en-GB" w:eastAsia="de-DE"/>
                        </w:rPr>
                      </w:pPr>
                    </w:p>
                    <w:p w14:paraId="166C9BC4" w14:textId="77777777" w:rsidR="00196385" w:rsidRPr="004B18B6" w:rsidRDefault="00196385" w:rsidP="00196385">
                      <w:pPr>
                        <w:pStyle w:val="ListParagraph"/>
                        <w:numPr>
                          <w:ilvl w:val="0"/>
                          <w:numId w:val="37"/>
                        </w:numPr>
                        <w:spacing w:after="240" w:line="276" w:lineRule="auto"/>
                        <w:jc w:val="both"/>
                        <w:rPr>
                          <w:rFonts w:cs="Arial"/>
                          <w:b/>
                          <w:bCs/>
                          <w:color w:val="FEFFFE" w:themeColor="background1"/>
                          <w:lang w:val="en-GB" w:eastAsia="de-DE"/>
                        </w:rPr>
                      </w:pPr>
                      <w:r w:rsidRPr="004B18B6">
                        <w:rPr>
                          <w:rFonts w:cs="Arial"/>
                          <w:b/>
                          <w:bCs/>
                          <w:color w:val="FEFFFE" w:themeColor="background1"/>
                          <w:lang w:val="en-GB" w:eastAsia="de-DE"/>
                        </w:rPr>
                        <w:t xml:space="preserve">Minimum </w:t>
                      </w:r>
                      <w:r w:rsidRPr="004B18B6">
                        <w:rPr>
                          <w:rFonts w:cs="Arial"/>
                          <w:b/>
                          <w:bCs/>
                          <w:color w:val="FEFFFE" w:themeColor="background1"/>
                          <w:u w:val="single"/>
                          <w:lang w:val="en-GB" w:eastAsia="de-DE"/>
                        </w:rPr>
                        <w:t>national GPP targets</w:t>
                      </w:r>
                      <w:r w:rsidRPr="004B18B6">
                        <w:rPr>
                          <w:rFonts w:cs="Arial"/>
                          <w:b/>
                          <w:bCs/>
                          <w:color w:val="FEFFFE" w:themeColor="background1"/>
                          <w:lang w:val="en-GB" w:eastAsia="de-DE"/>
                        </w:rPr>
                        <w:t xml:space="preserve"> should be introduced with a phase-in approach and a 100% objective at a certain date.</w:t>
                      </w:r>
                    </w:p>
                    <w:p w14:paraId="5FA07E4D" w14:textId="77777777" w:rsidR="00196385" w:rsidRPr="004B18B6" w:rsidRDefault="00196385" w:rsidP="00196385">
                      <w:pPr>
                        <w:pStyle w:val="ListParagraph"/>
                        <w:spacing w:after="240" w:line="276" w:lineRule="auto"/>
                        <w:jc w:val="both"/>
                        <w:rPr>
                          <w:rFonts w:cs="Arial"/>
                          <w:b/>
                          <w:bCs/>
                          <w:color w:val="FEFFFE" w:themeColor="background1"/>
                          <w:lang w:val="en-GB" w:eastAsia="de-DE"/>
                        </w:rPr>
                      </w:pPr>
                    </w:p>
                    <w:p w14:paraId="2B1A307B" w14:textId="77777777" w:rsidR="00196385" w:rsidRPr="004B18B6" w:rsidRDefault="00196385" w:rsidP="00196385">
                      <w:pPr>
                        <w:pStyle w:val="ListParagraph"/>
                        <w:numPr>
                          <w:ilvl w:val="0"/>
                          <w:numId w:val="37"/>
                        </w:numPr>
                        <w:spacing w:after="240" w:line="276" w:lineRule="auto"/>
                        <w:jc w:val="both"/>
                        <w:rPr>
                          <w:rFonts w:cs="Arial"/>
                          <w:b/>
                          <w:bCs/>
                          <w:color w:val="FEFFFE" w:themeColor="background1"/>
                          <w:lang w:val="en-GB" w:eastAsia="de-DE"/>
                        </w:rPr>
                      </w:pPr>
                      <w:r w:rsidRPr="004B18B6">
                        <w:rPr>
                          <w:rFonts w:cs="Arial"/>
                          <w:b/>
                          <w:bCs/>
                          <w:color w:val="FEFFFE" w:themeColor="background1"/>
                          <w:lang w:val="en-GB" w:eastAsia="de-DE"/>
                        </w:rPr>
                        <w:t xml:space="preserve">The revision of the Directive and the introduction of targets must be accompanied by an EU-harmonized </w:t>
                      </w:r>
                      <w:r w:rsidRPr="004B18B6">
                        <w:rPr>
                          <w:rFonts w:cs="Arial"/>
                          <w:b/>
                          <w:bCs/>
                          <w:color w:val="FEFFFE" w:themeColor="background1"/>
                          <w:u w:val="single"/>
                          <w:lang w:val="en-GB" w:eastAsia="de-DE"/>
                        </w:rPr>
                        <w:t>monitoring and tracking</w:t>
                      </w:r>
                      <w:r w:rsidRPr="004B18B6">
                        <w:rPr>
                          <w:rFonts w:cs="Arial"/>
                          <w:b/>
                          <w:bCs/>
                          <w:color w:val="FEFFFE" w:themeColor="background1"/>
                          <w:lang w:val="en-GB" w:eastAsia="de-DE"/>
                        </w:rPr>
                        <w:t xml:space="preserve"> mechanisms as well as effective guidance and information systems.</w:t>
                      </w:r>
                    </w:p>
                    <w:p w14:paraId="29762FB8" w14:textId="77777777" w:rsidR="00632F34" w:rsidRPr="004B18B6" w:rsidRDefault="00632F34">
                      <w:pPr>
                        <w:rPr>
                          <w:color w:val="FEFFFE" w:themeColor="background1"/>
                          <w:lang w:val="en-GB"/>
                        </w:rPr>
                      </w:pPr>
                    </w:p>
                  </w:txbxContent>
                </v:textbox>
              </v:shape>
            </w:pict>
          </mc:Fallback>
        </mc:AlternateContent>
      </w:r>
    </w:p>
    <w:p w14:paraId="6AF571AC" w14:textId="706BFB1B" w:rsidR="00196385" w:rsidRDefault="00196385" w:rsidP="0061424D">
      <w:pPr>
        <w:spacing w:after="240" w:line="276" w:lineRule="auto"/>
        <w:jc w:val="both"/>
        <w:rPr>
          <w:rFonts w:cs="Arial"/>
          <w:lang w:val="en-GB" w:eastAsia="de-DE"/>
        </w:rPr>
      </w:pPr>
    </w:p>
    <w:p w14:paraId="6DCFA9FD" w14:textId="0FB78116" w:rsidR="00196385" w:rsidRDefault="00196385" w:rsidP="0061424D">
      <w:pPr>
        <w:spacing w:after="240" w:line="276" w:lineRule="auto"/>
        <w:jc w:val="both"/>
        <w:rPr>
          <w:rFonts w:cs="Arial"/>
          <w:lang w:val="en-GB" w:eastAsia="de-DE"/>
        </w:rPr>
      </w:pPr>
    </w:p>
    <w:p w14:paraId="18BE82C1" w14:textId="77777777" w:rsidR="00196385" w:rsidRDefault="00196385" w:rsidP="0061424D">
      <w:pPr>
        <w:spacing w:after="240" w:line="276" w:lineRule="auto"/>
        <w:jc w:val="both"/>
        <w:rPr>
          <w:rFonts w:cs="Arial"/>
          <w:lang w:val="en-GB" w:eastAsia="de-DE"/>
        </w:rPr>
      </w:pPr>
    </w:p>
    <w:p w14:paraId="3AC8CC3D" w14:textId="24338293" w:rsidR="00196385" w:rsidRDefault="00196385" w:rsidP="0061424D">
      <w:pPr>
        <w:spacing w:after="240" w:line="276" w:lineRule="auto"/>
        <w:jc w:val="both"/>
        <w:rPr>
          <w:rFonts w:cs="Arial"/>
          <w:lang w:val="en-GB" w:eastAsia="de-DE"/>
        </w:rPr>
      </w:pPr>
    </w:p>
    <w:p w14:paraId="06FB377E" w14:textId="33F3476C" w:rsidR="00196385" w:rsidRDefault="00196385" w:rsidP="0061424D">
      <w:pPr>
        <w:spacing w:after="240" w:line="276" w:lineRule="auto"/>
        <w:jc w:val="both"/>
        <w:rPr>
          <w:rFonts w:cs="Arial"/>
          <w:lang w:val="en-GB" w:eastAsia="de-DE"/>
        </w:rPr>
      </w:pPr>
    </w:p>
    <w:p w14:paraId="1F535246" w14:textId="074B035E" w:rsidR="00196385" w:rsidRDefault="00196385" w:rsidP="0061424D">
      <w:pPr>
        <w:spacing w:after="240" w:line="276" w:lineRule="auto"/>
        <w:jc w:val="both"/>
        <w:rPr>
          <w:rFonts w:cs="Arial"/>
          <w:lang w:val="en-GB" w:eastAsia="de-DE"/>
        </w:rPr>
      </w:pPr>
    </w:p>
    <w:p w14:paraId="2DF664DA" w14:textId="15B49380" w:rsidR="00196385" w:rsidRDefault="00196385" w:rsidP="0061424D">
      <w:pPr>
        <w:spacing w:after="240" w:line="276" w:lineRule="auto"/>
        <w:jc w:val="both"/>
        <w:rPr>
          <w:rFonts w:cs="Arial"/>
          <w:lang w:val="en-GB" w:eastAsia="de-DE"/>
        </w:rPr>
      </w:pPr>
    </w:p>
    <w:p w14:paraId="5339E6FF" w14:textId="77777777" w:rsidR="00196385" w:rsidRDefault="00196385" w:rsidP="0061424D">
      <w:pPr>
        <w:spacing w:after="240" w:line="276" w:lineRule="auto"/>
        <w:jc w:val="both"/>
        <w:rPr>
          <w:rFonts w:cs="Arial"/>
          <w:lang w:val="en-GB" w:eastAsia="de-DE"/>
        </w:rPr>
      </w:pPr>
    </w:p>
    <w:p w14:paraId="68B29F12" w14:textId="66E1F94A" w:rsidR="00A66B42" w:rsidRDefault="00DB1486" w:rsidP="0061424D">
      <w:pPr>
        <w:spacing w:after="240" w:line="276" w:lineRule="auto"/>
        <w:jc w:val="both"/>
        <w:rPr>
          <w:rFonts w:cs="Arial"/>
          <w:lang w:val="en-GB" w:eastAsia="de-DE"/>
        </w:rPr>
      </w:pPr>
      <w:r>
        <w:rPr>
          <w:rFonts w:cs="Arial"/>
          <w:lang w:val="en-GB" w:eastAsia="de-DE"/>
        </w:rPr>
        <w:t xml:space="preserve">The success of green public procurement </w:t>
      </w:r>
      <w:r w:rsidR="0005682C">
        <w:rPr>
          <w:rFonts w:cs="Arial"/>
          <w:lang w:val="en-GB" w:eastAsia="de-DE"/>
        </w:rPr>
        <w:t xml:space="preserve">will depend on its effective </w:t>
      </w:r>
      <w:r w:rsidR="000E53EA">
        <w:rPr>
          <w:rFonts w:cs="Arial"/>
          <w:lang w:val="en-GB" w:eastAsia="de-DE"/>
        </w:rPr>
        <w:t>implementation,</w:t>
      </w:r>
      <w:r w:rsidR="0005682C">
        <w:rPr>
          <w:rFonts w:cs="Arial"/>
          <w:lang w:val="en-GB" w:eastAsia="de-DE"/>
        </w:rPr>
        <w:t xml:space="preserve"> and we can assume that there </w:t>
      </w:r>
      <w:r w:rsidR="00592FF2">
        <w:rPr>
          <w:rFonts w:cs="Arial"/>
          <w:lang w:val="en-GB" w:eastAsia="de-DE"/>
        </w:rPr>
        <w:t xml:space="preserve">are </w:t>
      </w:r>
      <w:r w:rsidR="0005682C">
        <w:rPr>
          <w:rFonts w:cs="Arial"/>
          <w:lang w:val="en-GB" w:eastAsia="de-DE"/>
        </w:rPr>
        <w:t xml:space="preserve">a number of factors that are </w:t>
      </w:r>
      <w:r w:rsidR="000E53EA">
        <w:rPr>
          <w:rFonts w:cs="Arial"/>
          <w:lang w:val="en-GB" w:eastAsia="de-DE"/>
        </w:rPr>
        <w:t xml:space="preserve">impeding its broader use among public administrations so far. A revision of the EU Directive with a clear </w:t>
      </w:r>
      <w:r w:rsidR="002F0389">
        <w:rPr>
          <w:rFonts w:cs="Arial"/>
          <w:lang w:val="en-GB" w:eastAsia="de-DE"/>
        </w:rPr>
        <w:t xml:space="preserve">regulation and mandate should remove </w:t>
      </w:r>
      <w:r w:rsidR="001213D5">
        <w:rPr>
          <w:rFonts w:cs="Arial"/>
          <w:lang w:val="en-GB" w:eastAsia="de-DE"/>
        </w:rPr>
        <w:t xml:space="preserve">the </w:t>
      </w:r>
      <w:r w:rsidR="002F0389">
        <w:rPr>
          <w:rFonts w:cs="Arial"/>
          <w:lang w:val="en-GB" w:eastAsia="de-DE"/>
        </w:rPr>
        <w:t>legal uncertaint</w:t>
      </w:r>
      <w:r w:rsidR="001213D5">
        <w:rPr>
          <w:rFonts w:cs="Arial"/>
          <w:lang w:val="en-GB" w:eastAsia="de-DE"/>
        </w:rPr>
        <w:t xml:space="preserve">y linked to the voluntary system. </w:t>
      </w:r>
      <w:r w:rsidR="00EB259B">
        <w:rPr>
          <w:rFonts w:cs="Arial"/>
          <w:lang w:val="en-GB" w:eastAsia="de-DE"/>
        </w:rPr>
        <w:t xml:space="preserve">But a legal basis alone will not be </w:t>
      </w:r>
      <w:r w:rsidR="00954114">
        <w:rPr>
          <w:rFonts w:cs="Arial"/>
          <w:lang w:val="en-GB" w:eastAsia="de-DE"/>
        </w:rPr>
        <w:t>sufficient</w:t>
      </w:r>
      <w:r w:rsidR="0058567B">
        <w:rPr>
          <w:rFonts w:cs="Arial"/>
          <w:lang w:val="en-GB" w:eastAsia="de-DE"/>
        </w:rPr>
        <w:t>. Therefore,</w:t>
      </w:r>
      <w:r w:rsidR="00EB259B">
        <w:rPr>
          <w:rFonts w:cs="Arial"/>
          <w:lang w:val="en-GB" w:eastAsia="de-DE"/>
        </w:rPr>
        <w:t xml:space="preserve"> </w:t>
      </w:r>
      <w:r w:rsidR="00EB259B" w:rsidRPr="0061424D">
        <w:rPr>
          <w:rFonts w:cs="Arial"/>
          <w:b/>
          <w:bCs/>
          <w:color w:val="1F497D"/>
          <w:szCs w:val="22"/>
          <w:u w:val="single"/>
          <w:lang w:val="en-GB"/>
        </w:rPr>
        <w:t xml:space="preserve">the EU must </w:t>
      </w:r>
      <w:r w:rsidR="00954114" w:rsidRPr="0061424D">
        <w:rPr>
          <w:rFonts w:cs="Arial"/>
          <w:b/>
          <w:bCs/>
          <w:color w:val="1F497D"/>
          <w:szCs w:val="22"/>
          <w:u w:val="single"/>
          <w:lang w:val="en-GB"/>
        </w:rPr>
        <w:t>take further steps to ensure the implementation of GPP by making it operational in practice</w:t>
      </w:r>
      <w:r w:rsidR="00A800FE" w:rsidRPr="0061424D">
        <w:rPr>
          <w:rFonts w:cs="Arial"/>
          <w:b/>
          <w:bCs/>
          <w:color w:val="1F497D"/>
          <w:szCs w:val="22"/>
          <w:u w:val="single"/>
          <w:lang w:val="en-GB"/>
        </w:rPr>
        <w:t xml:space="preserve"> and at all different levels of public administrations</w:t>
      </w:r>
      <w:r w:rsidR="00954114" w:rsidRPr="00A800FE">
        <w:rPr>
          <w:rFonts w:cs="Arial"/>
          <w:b/>
          <w:bCs/>
          <w:lang w:val="en-GB" w:eastAsia="de-DE"/>
        </w:rPr>
        <w:t>.</w:t>
      </w:r>
      <w:r w:rsidR="00954114">
        <w:rPr>
          <w:rFonts w:cs="Arial"/>
          <w:lang w:val="en-GB" w:eastAsia="de-DE"/>
        </w:rPr>
        <w:t xml:space="preserve"> Member States have already developed </w:t>
      </w:r>
      <w:r w:rsidR="00136522">
        <w:rPr>
          <w:rFonts w:cs="Arial"/>
          <w:lang w:val="en-GB" w:eastAsia="de-DE"/>
        </w:rPr>
        <w:t>different initiatives that should be used as basis for</w:t>
      </w:r>
      <w:r w:rsidR="00F93E11">
        <w:rPr>
          <w:rFonts w:cs="Arial"/>
          <w:lang w:val="en-GB" w:eastAsia="de-DE"/>
        </w:rPr>
        <w:t xml:space="preserve"> establishing mandatory green public procurement at EU level. Some examples are listed below:</w:t>
      </w:r>
    </w:p>
    <w:p w14:paraId="0CD60B0B" w14:textId="5F1B017E" w:rsidR="002D55D5" w:rsidRPr="00435896" w:rsidRDefault="002D55D5" w:rsidP="00435896">
      <w:pPr>
        <w:pStyle w:val="ListParagraph"/>
        <w:numPr>
          <w:ilvl w:val="0"/>
          <w:numId w:val="36"/>
        </w:numPr>
        <w:spacing w:after="240" w:line="276" w:lineRule="auto"/>
        <w:jc w:val="both"/>
        <w:rPr>
          <w:rFonts w:cs="Arial"/>
          <w:lang w:val="en-GB" w:eastAsia="de-DE"/>
        </w:rPr>
      </w:pPr>
      <w:r>
        <w:rPr>
          <w:rFonts w:cs="Arial"/>
          <w:lang w:val="en-GB" w:eastAsia="de-DE"/>
        </w:rPr>
        <w:t>Denmark launched in 2020 a</w:t>
      </w:r>
      <w:r w:rsidRPr="00F93E11">
        <w:rPr>
          <w:rFonts w:cs="Arial"/>
          <w:lang w:val="en-GB" w:eastAsia="de-DE"/>
        </w:rPr>
        <w:t xml:space="preserve"> </w:t>
      </w:r>
      <w:hyperlink r:id="rId15" w:history="1">
        <w:r w:rsidRPr="008904CD">
          <w:rPr>
            <w:rStyle w:val="Hyperlink"/>
            <w:rFonts w:cs="Arial"/>
            <w:lang w:val="en-GB" w:eastAsia="de-DE"/>
          </w:rPr>
          <w:t>strategy</w:t>
        </w:r>
      </w:hyperlink>
      <w:r w:rsidRPr="00435896">
        <w:rPr>
          <w:rFonts w:cs="Arial"/>
          <w:lang w:val="en-GB" w:eastAsia="de-DE"/>
        </w:rPr>
        <w:t xml:space="preserve"> with reduction targets and other concrete initiatives, including partnerships for green public procurement to develop common procurement criteria for some product categories</w:t>
      </w:r>
      <w:r w:rsidR="00244E73" w:rsidRPr="00435896">
        <w:rPr>
          <w:rFonts w:cs="Arial"/>
          <w:lang w:val="en-GB" w:eastAsia="de-DE"/>
        </w:rPr>
        <w:t>.</w:t>
      </w:r>
    </w:p>
    <w:p w14:paraId="26FDCD0C" w14:textId="77777777" w:rsidR="00244E73" w:rsidRPr="00C52FEC" w:rsidRDefault="00244E73" w:rsidP="0061424D">
      <w:pPr>
        <w:pStyle w:val="ListParagraph"/>
        <w:spacing w:after="240" w:line="276" w:lineRule="auto"/>
        <w:jc w:val="both"/>
        <w:rPr>
          <w:rFonts w:cs="Arial"/>
          <w:lang w:val="en-GB" w:eastAsia="de-DE"/>
        </w:rPr>
      </w:pPr>
    </w:p>
    <w:p w14:paraId="0C795C45" w14:textId="3702C307" w:rsidR="002D55D5" w:rsidRDefault="002D55D5" w:rsidP="0061424D">
      <w:pPr>
        <w:pStyle w:val="ListParagraph"/>
        <w:numPr>
          <w:ilvl w:val="0"/>
          <w:numId w:val="36"/>
        </w:numPr>
        <w:spacing w:after="240" w:line="276" w:lineRule="auto"/>
        <w:rPr>
          <w:rFonts w:cs="Arial"/>
          <w:lang w:val="en-GB" w:eastAsia="de-DE"/>
        </w:rPr>
      </w:pPr>
      <w:r>
        <w:rPr>
          <w:rFonts w:cs="Arial"/>
          <w:lang w:val="en-GB" w:eastAsia="de-DE"/>
        </w:rPr>
        <w:t>France launched its</w:t>
      </w:r>
      <w:r w:rsidRPr="00F93E11">
        <w:rPr>
          <w:rFonts w:cs="Arial"/>
          <w:lang w:val="en-GB" w:eastAsia="de-DE"/>
        </w:rPr>
        <w:t xml:space="preserve"> </w:t>
      </w:r>
      <w:hyperlink r:id="rId16" w:history="1">
        <w:r w:rsidRPr="00F93E11">
          <w:rPr>
            <w:rStyle w:val="Hyperlink"/>
            <w:rFonts w:cs="Arial"/>
            <w:lang w:val="en-GB" w:eastAsia="de-DE"/>
          </w:rPr>
          <w:t>2022-2025 National Plan for Sustainable Purchases</w:t>
        </w:r>
      </w:hyperlink>
      <w:r>
        <w:rPr>
          <w:rFonts w:cs="Arial"/>
          <w:lang w:val="en-GB" w:eastAsia="de-DE"/>
        </w:rPr>
        <w:t>, which includes a</w:t>
      </w:r>
      <w:r w:rsidRPr="00F93E11">
        <w:rPr>
          <w:rFonts w:cs="Arial"/>
          <w:lang w:val="en-GB" w:eastAsia="de-DE"/>
        </w:rPr>
        <w:t xml:space="preserve"> non-binding objective of 100% of public procurements including </w:t>
      </w:r>
      <w:r w:rsidR="00852398">
        <w:rPr>
          <w:rFonts w:cs="Arial"/>
          <w:lang w:val="en-GB" w:eastAsia="de-DE"/>
        </w:rPr>
        <w:t xml:space="preserve">at least </w:t>
      </w:r>
      <w:r w:rsidRPr="00F93E11">
        <w:rPr>
          <w:rFonts w:cs="Arial"/>
          <w:lang w:val="en-GB" w:eastAsia="de-DE"/>
        </w:rPr>
        <w:t>one environmental criterion by 2025</w:t>
      </w:r>
      <w:r w:rsidR="00244E73">
        <w:rPr>
          <w:rFonts w:cs="Arial"/>
          <w:lang w:val="en-GB" w:eastAsia="de-DE"/>
        </w:rPr>
        <w:t>.</w:t>
      </w:r>
    </w:p>
    <w:p w14:paraId="44844D3E" w14:textId="77777777" w:rsidR="00244E73" w:rsidRDefault="00244E73" w:rsidP="0061424D">
      <w:pPr>
        <w:pStyle w:val="ListParagraph"/>
        <w:spacing w:after="240" w:line="276" w:lineRule="auto"/>
        <w:rPr>
          <w:rFonts w:cs="Arial"/>
          <w:lang w:val="en-GB" w:eastAsia="de-DE"/>
        </w:rPr>
      </w:pPr>
    </w:p>
    <w:p w14:paraId="360FC6F3" w14:textId="009FDF3F" w:rsidR="00F93E11" w:rsidRDefault="00F93E11" w:rsidP="0061424D">
      <w:pPr>
        <w:pStyle w:val="ListParagraph"/>
        <w:numPr>
          <w:ilvl w:val="0"/>
          <w:numId w:val="36"/>
        </w:numPr>
        <w:spacing w:after="240" w:line="276" w:lineRule="auto"/>
        <w:jc w:val="both"/>
        <w:rPr>
          <w:rFonts w:cs="Arial"/>
          <w:lang w:val="en-GB" w:eastAsia="de-DE"/>
        </w:rPr>
      </w:pPr>
      <w:r w:rsidRPr="00F93E11">
        <w:rPr>
          <w:rFonts w:cs="Arial"/>
          <w:lang w:val="en-GB" w:eastAsia="de-DE"/>
        </w:rPr>
        <w:lastRenderedPageBreak/>
        <w:t>Sweden</w:t>
      </w:r>
      <w:r w:rsidR="009D39A5">
        <w:rPr>
          <w:rFonts w:cs="Arial"/>
          <w:lang w:val="en-GB" w:eastAsia="de-DE"/>
        </w:rPr>
        <w:t xml:space="preserve"> launched an</w:t>
      </w:r>
      <w:r w:rsidRPr="00F93E11">
        <w:rPr>
          <w:rFonts w:cs="Arial"/>
          <w:lang w:val="en-GB" w:eastAsia="de-DE"/>
        </w:rPr>
        <w:t xml:space="preserve"> Ecologically Sustainable Procurement tool (</w:t>
      </w:r>
      <w:hyperlink r:id="rId17" w:history="1">
        <w:r w:rsidRPr="00EB7A9B">
          <w:rPr>
            <w:rStyle w:val="Hyperlink"/>
            <w:rFonts w:cs="Arial"/>
            <w:lang w:val="en-GB" w:eastAsia="de-DE"/>
          </w:rPr>
          <w:t>EKU tool</w:t>
        </w:r>
      </w:hyperlink>
      <w:r w:rsidRPr="00F93E11">
        <w:rPr>
          <w:rFonts w:cs="Arial"/>
          <w:lang w:val="en-GB" w:eastAsia="de-DE"/>
        </w:rPr>
        <w:t>), which includes information such as life-cycle cost calculations for various products and training material</w:t>
      </w:r>
      <w:r w:rsidR="00244E73">
        <w:rPr>
          <w:rFonts w:cs="Arial"/>
          <w:lang w:val="en-GB" w:eastAsia="de-DE"/>
        </w:rPr>
        <w:t>.</w:t>
      </w:r>
    </w:p>
    <w:p w14:paraId="3FF455AD" w14:textId="77777777" w:rsidR="00F93E11" w:rsidRPr="00F93E11" w:rsidRDefault="00F93E11" w:rsidP="0061424D">
      <w:pPr>
        <w:pStyle w:val="ListParagraph"/>
        <w:spacing w:after="240" w:line="276" w:lineRule="auto"/>
        <w:jc w:val="both"/>
        <w:rPr>
          <w:rFonts w:cs="Arial"/>
          <w:lang w:val="en-GB" w:eastAsia="de-DE"/>
        </w:rPr>
      </w:pPr>
    </w:p>
    <w:p w14:paraId="7572832E" w14:textId="043116B5" w:rsidR="00F93E11" w:rsidRDefault="00B25871" w:rsidP="0061424D">
      <w:pPr>
        <w:pStyle w:val="ListParagraph"/>
        <w:numPr>
          <w:ilvl w:val="0"/>
          <w:numId w:val="36"/>
        </w:numPr>
        <w:spacing w:after="240" w:line="276" w:lineRule="auto"/>
        <w:rPr>
          <w:rFonts w:cs="Arial"/>
          <w:lang w:val="en-GB" w:eastAsia="de-DE"/>
        </w:rPr>
      </w:pPr>
      <w:r>
        <w:rPr>
          <w:rFonts w:cs="Arial"/>
          <w:lang w:val="en-GB" w:eastAsia="de-DE"/>
        </w:rPr>
        <w:t>In the Netherlands, they</w:t>
      </w:r>
      <w:r w:rsidR="006B3A3D">
        <w:rPr>
          <w:rFonts w:cs="Arial"/>
          <w:lang w:val="en-GB" w:eastAsia="de-DE"/>
        </w:rPr>
        <w:t xml:space="preserve"> have</w:t>
      </w:r>
      <w:r>
        <w:rPr>
          <w:rFonts w:cs="Arial"/>
          <w:lang w:val="en-GB" w:eastAsia="de-DE"/>
        </w:rPr>
        <w:t xml:space="preserve"> </w:t>
      </w:r>
      <w:r w:rsidR="00852398">
        <w:rPr>
          <w:rFonts w:cs="Arial"/>
          <w:lang w:val="en-GB" w:eastAsia="de-DE"/>
        </w:rPr>
        <w:t>a</w:t>
      </w:r>
      <w:r w:rsidR="005664EE">
        <w:rPr>
          <w:rFonts w:cs="Arial"/>
          <w:lang w:val="en-GB" w:eastAsia="de-DE"/>
        </w:rPr>
        <w:t xml:space="preserve"> digital</w:t>
      </w:r>
      <w:r>
        <w:rPr>
          <w:rFonts w:cs="Arial"/>
          <w:lang w:val="en-GB" w:eastAsia="de-DE"/>
        </w:rPr>
        <w:t xml:space="preserve"> </w:t>
      </w:r>
      <w:r w:rsidR="00F93E11" w:rsidRPr="00B25871">
        <w:rPr>
          <w:rFonts w:cs="Arial"/>
          <w:lang w:val="en-GB" w:eastAsia="de-DE"/>
        </w:rPr>
        <w:t xml:space="preserve">environmental assessment tool, </w:t>
      </w:r>
      <w:hyperlink r:id="rId18" w:history="1">
        <w:r w:rsidR="00F93E11" w:rsidRPr="00B25871">
          <w:rPr>
            <w:rStyle w:val="Hyperlink"/>
            <w:rFonts w:cs="Arial"/>
            <w:lang w:val="en-GB" w:eastAsia="de-DE"/>
          </w:rPr>
          <w:t>DuboCalc</w:t>
        </w:r>
      </w:hyperlink>
      <w:r w:rsidR="002D55D5">
        <w:rPr>
          <w:rFonts w:cs="Arial"/>
          <w:lang w:val="en-GB" w:eastAsia="de-DE"/>
        </w:rPr>
        <w:t>,</w:t>
      </w:r>
      <w:r w:rsidR="00F93E11" w:rsidRPr="00B25871">
        <w:rPr>
          <w:rFonts w:cs="Arial"/>
          <w:lang w:val="en-GB" w:eastAsia="de-DE"/>
        </w:rPr>
        <w:t xml:space="preserve"> </w:t>
      </w:r>
      <w:r w:rsidR="002D55D5" w:rsidRPr="002D55D5">
        <w:rPr>
          <w:rFonts w:cs="Arial"/>
          <w:lang w:val="en-GB" w:eastAsia="de-DE"/>
        </w:rPr>
        <w:t>to quickly and easily calculate the environmental costs of design variants of civil engineering works</w:t>
      </w:r>
      <w:r w:rsidR="00852398">
        <w:rPr>
          <w:rFonts w:cs="Arial"/>
          <w:lang w:val="en-GB" w:eastAsia="de-DE"/>
        </w:rPr>
        <w:t xml:space="preserve">. In addition, </w:t>
      </w:r>
      <w:r w:rsidR="002D55D5">
        <w:rPr>
          <w:rFonts w:cs="Arial"/>
          <w:lang w:val="en-GB" w:eastAsia="de-DE"/>
        </w:rPr>
        <w:t>a</w:t>
      </w:r>
      <w:r w:rsidR="00F93E11" w:rsidRPr="00B25871">
        <w:rPr>
          <w:rFonts w:cs="Arial"/>
          <w:lang w:val="en-GB" w:eastAsia="de-DE"/>
        </w:rPr>
        <w:t xml:space="preserve"> </w:t>
      </w:r>
      <w:hyperlink r:id="rId19" w:history="1">
        <w:r w:rsidR="00F93E11" w:rsidRPr="00B25871">
          <w:rPr>
            <w:rStyle w:val="Hyperlink"/>
            <w:rFonts w:cs="Arial"/>
            <w:lang w:val="en-GB" w:eastAsia="de-DE"/>
          </w:rPr>
          <w:t>CO</w:t>
        </w:r>
        <w:r w:rsidR="00F93E11" w:rsidRPr="00B25871">
          <w:rPr>
            <w:rStyle w:val="Hyperlink"/>
            <w:rFonts w:cs="Arial"/>
            <w:vertAlign w:val="subscript"/>
            <w:lang w:val="en-GB" w:eastAsia="de-DE"/>
          </w:rPr>
          <w:t>2</w:t>
        </w:r>
        <w:r w:rsidR="00F93E11" w:rsidRPr="00B25871">
          <w:rPr>
            <w:rStyle w:val="Hyperlink"/>
            <w:rFonts w:cs="Arial"/>
            <w:lang w:val="en-GB" w:eastAsia="de-DE"/>
          </w:rPr>
          <w:t> performance ladder</w:t>
        </w:r>
      </w:hyperlink>
      <w:r w:rsidR="00852398">
        <w:rPr>
          <w:rFonts w:cs="Arial"/>
          <w:lang w:val="en-GB" w:eastAsia="de-DE"/>
        </w:rPr>
        <w:t xml:space="preserve"> is also in place</w:t>
      </w:r>
      <w:r w:rsidR="00244E73">
        <w:rPr>
          <w:rFonts w:cs="Arial"/>
          <w:lang w:val="en-GB" w:eastAsia="de-DE"/>
        </w:rPr>
        <w:t>.</w:t>
      </w:r>
    </w:p>
    <w:p w14:paraId="24849237" w14:textId="77777777" w:rsidR="00B25871" w:rsidRPr="00B25871" w:rsidRDefault="00B25871" w:rsidP="0061424D">
      <w:pPr>
        <w:pStyle w:val="ListParagraph"/>
        <w:spacing w:line="276" w:lineRule="auto"/>
        <w:rPr>
          <w:rFonts w:cs="Arial"/>
          <w:lang w:val="en-GB" w:eastAsia="de-DE"/>
        </w:rPr>
      </w:pPr>
    </w:p>
    <w:p w14:paraId="021BAFFE" w14:textId="1D83EED4" w:rsidR="00E57029" w:rsidRPr="00A72DFC" w:rsidRDefault="00E854B1" w:rsidP="0061424D">
      <w:pPr>
        <w:pStyle w:val="ListParagraph"/>
        <w:numPr>
          <w:ilvl w:val="0"/>
          <w:numId w:val="36"/>
        </w:numPr>
        <w:spacing w:after="240" w:line="276" w:lineRule="auto"/>
        <w:rPr>
          <w:rFonts w:cs="Arial"/>
          <w:lang w:val="en-GB" w:eastAsia="de-DE"/>
        </w:rPr>
      </w:pPr>
      <w:r w:rsidRPr="00A72DFC">
        <w:rPr>
          <w:rFonts w:cs="Arial"/>
          <w:lang w:val="en-GB" w:eastAsia="de-DE"/>
        </w:rPr>
        <w:t xml:space="preserve">In </w:t>
      </w:r>
      <w:r w:rsidR="00F93E11" w:rsidRPr="00A72DFC">
        <w:rPr>
          <w:rFonts w:cs="Arial"/>
          <w:lang w:val="en-GB" w:eastAsia="de-DE"/>
        </w:rPr>
        <w:t>I</w:t>
      </w:r>
      <w:r w:rsidR="003068A1" w:rsidRPr="00A72DFC">
        <w:rPr>
          <w:rFonts w:cs="Arial"/>
          <w:lang w:val="en-GB" w:eastAsia="de-DE"/>
        </w:rPr>
        <w:t>taly, the use of</w:t>
      </w:r>
      <w:r w:rsidR="00FB06CB" w:rsidRPr="00A72DFC">
        <w:rPr>
          <w:rFonts w:cs="Arial"/>
          <w:lang w:val="en-GB" w:eastAsia="de-DE"/>
        </w:rPr>
        <w:t xml:space="preserve"> minimum environmental criteria (MECs)</w:t>
      </w:r>
      <w:r w:rsidR="003068A1" w:rsidRPr="00A72DFC">
        <w:rPr>
          <w:rFonts w:cs="Arial"/>
          <w:lang w:val="en-GB" w:eastAsia="de-DE"/>
        </w:rPr>
        <w:t xml:space="preserve"> is mandatory since 2015</w:t>
      </w:r>
      <w:r w:rsidR="002C02D6">
        <w:rPr>
          <w:rStyle w:val="FootnoteReference"/>
          <w:rFonts w:cs="Arial"/>
          <w:lang w:val="en-GB" w:eastAsia="de-DE"/>
        </w:rPr>
        <w:footnoteReference w:id="5"/>
      </w:r>
      <w:r w:rsidR="00406B93" w:rsidRPr="00A72DFC">
        <w:rPr>
          <w:rFonts w:cs="Arial"/>
          <w:lang w:val="en-GB" w:eastAsia="de-DE"/>
        </w:rPr>
        <w:t xml:space="preserve"> and is today included in its Public Procurement Code.</w:t>
      </w:r>
      <w:r w:rsidR="00F93E11" w:rsidRPr="00A72DFC">
        <w:rPr>
          <w:rFonts w:cs="Arial"/>
          <w:lang w:val="en-GB" w:eastAsia="de-DE"/>
        </w:rPr>
        <w:t xml:space="preserve"> </w:t>
      </w:r>
      <w:r w:rsidR="00E57029" w:rsidRPr="00A72DFC">
        <w:rPr>
          <w:rFonts w:cs="Arial"/>
          <w:lang w:val="en-GB" w:eastAsia="de-DE"/>
        </w:rPr>
        <w:t xml:space="preserve">The system also </w:t>
      </w:r>
      <w:r w:rsidR="00A72DFC" w:rsidRPr="00A72DFC">
        <w:rPr>
          <w:rFonts w:cs="Arial"/>
          <w:lang w:val="en-GB" w:eastAsia="de-DE"/>
        </w:rPr>
        <w:t>considers</w:t>
      </w:r>
      <w:r w:rsidR="00E57029" w:rsidRPr="00A72DFC">
        <w:rPr>
          <w:rFonts w:cs="Arial"/>
          <w:lang w:val="en-GB" w:eastAsia="de-DE"/>
        </w:rPr>
        <w:t xml:space="preserve"> the Ecolabel</w:t>
      </w:r>
      <w:r w:rsidR="00A72DFC" w:rsidRPr="00A72DFC">
        <w:rPr>
          <w:rFonts w:cs="Arial"/>
          <w:lang w:val="en-GB" w:eastAsia="de-DE"/>
        </w:rPr>
        <w:t xml:space="preserve"> </w:t>
      </w:r>
      <w:r w:rsidR="00E57029" w:rsidRPr="00A72DFC">
        <w:rPr>
          <w:rFonts w:cs="Arial"/>
          <w:lang w:val="en-GB" w:eastAsia="de-DE"/>
        </w:rPr>
        <w:t>certification</w:t>
      </w:r>
      <w:r w:rsidR="00A72DFC" w:rsidRPr="00A72DFC">
        <w:rPr>
          <w:rFonts w:cs="Arial"/>
          <w:lang w:val="en-GB" w:eastAsia="de-DE"/>
        </w:rPr>
        <w:t xml:space="preserve"> </w:t>
      </w:r>
      <w:r w:rsidR="00E57029" w:rsidRPr="00A72DFC">
        <w:rPr>
          <w:rFonts w:cs="Arial"/>
          <w:lang w:val="en-GB" w:eastAsia="de-DE"/>
        </w:rPr>
        <w:t>and</w:t>
      </w:r>
      <w:r w:rsidR="00A72DFC" w:rsidRPr="00A72DFC">
        <w:rPr>
          <w:rFonts w:cs="Arial"/>
          <w:lang w:val="en-GB" w:eastAsia="de-DE"/>
        </w:rPr>
        <w:t xml:space="preserve"> </w:t>
      </w:r>
      <w:r w:rsidR="00E57029" w:rsidRPr="00A72DFC">
        <w:rPr>
          <w:rFonts w:cs="Arial"/>
          <w:lang w:val="en-GB" w:eastAsia="de-DE"/>
        </w:rPr>
        <w:t>life cycle costing</w:t>
      </w:r>
      <w:r w:rsidR="00A72DFC" w:rsidRPr="00A72DFC">
        <w:rPr>
          <w:rFonts w:cs="Arial"/>
          <w:lang w:val="en-GB" w:eastAsia="de-DE"/>
        </w:rPr>
        <w:t xml:space="preserve"> </w:t>
      </w:r>
      <w:r w:rsidR="00E57029" w:rsidRPr="00A72DFC">
        <w:rPr>
          <w:rFonts w:cs="Arial"/>
          <w:lang w:val="en-GB" w:eastAsia="de-DE"/>
        </w:rPr>
        <w:t>(LCC) among the award criteria based on</w:t>
      </w:r>
      <w:r w:rsidR="00A72DFC" w:rsidRPr="00A72DFC">
        <w:rPr>
          <w:rFonts w:cs="Arial"/>
          <w:lang w:val="en-GB" w:eastAsia="de-DE"/>
        </w:rPr>
        <w:t xml:space="preserve"> </w:t>
      </w:r>
      <w:r w:rsidR="00E57029" w:rsidRPr="00A72DFC">
        <w:rPr>
          <w:rFonts w:cs="Arial"/>
          <w:lang w:val="en-GB" w:eastAsia="de-DE"/>
        </w:rPr>
        <w:t>the</w:t>
      </w:r>
      <w:r w:rsidR="00A72DFC" w:rsidRPr="00A72DFC">
        <w:rPr>
          <w:rFonts w:cs="Arial"/>
          <w:lang w:val="en-GB" w:eastAsia="de-DE"/>
        </w:rPr>
        <w:t xml:space="preserve"> </w:t>
      </w:r>
      <w:r w:rsidR="00E57029" w:rsidRPr="00A72DFC">
        <w:rPr>
          <w:rFonts w:cs="Arial"/>
          <w:lang w:val="en-GB" w:eastAsia="de-DE"/>
        </w:rPr>
        <w:t>most</w:t>
      </w:r>
      <w:r w:rsidR="00A72DFC" w:rsidRPr="00A72DFC">
        <w:rPr>
          <w:rFonts w:cs="Arial"/>
          <w:lang w:val="en-GB" w:eastAsia="de-DE"/>
        </w:rPr>
        <w:t xml:space="preserve"> </w:t>
      </w:r>
      <w:r w:rsidR="00E57029" w:rsidRPr="00A72DFC">
        <w:rPr>
          <w:rFonts w:cs="Arial"/>
          <w:lang w:val="en-GB" w:eastAsia="de-DE"/>
        </w:rPr>
        <w:t>economically advantageous tender (MEAT), as well</w:t>
      </w:r>
      <w:r w:rsidR="00A72DFC" w:rsidRPr="00A72DFC">
        <w:rPr>
          <w:rFonts w:cs="Arial"/>
          <w:lang w:val="en-GB" w:eastAsia="de-DE"/>
        </w:rPr>
        <w:t xml:space="preserve"> </w:t>
      </w:r>
      <w:r w:rsidR="00E57029" w:rsidRPr="00A72DFC">
        <w:rPr>
          <w:rFonts w:cs="Arial"/>
          <w:lang w:val="en-GB" w:eastAsia="de-DE"/>
        </w:rPr>
        <w:t>as the evaluation of greenhouse gas emissions, to be</w:t>
      </w:r>
      <w:r w:rsidR="00A72DFC" w:rsidRPr="00A72DFC">
        <w:rPr>
          <w:rFonts w:cs="Arial"/>
          <w:lang w:val="en-GB" w:eastAsia="de-DE"/>
        </w:rPr>
        <w:t xml:space="preserve"> </w:t>
      </w:r>
      <w:r w:rsidR="00E57029" w:rsidRPr="00A72DFC">
        <w:rPr>
          <w:rFonts w:cs="Arial"/>
          <w:lang w:val="en-GB" w:eastAsia="de-DE"/>
        </w:rPr>
        <w:t>calculated according to the European Commission’s</w:t>
      </w:r>
      <w:r w:rsidR="00A72DFC" w:rsidRPr="00A72DFC">
        <w:rPr>
          <w:rFonts w:cs="Arial"/>
          <w:lang w:val="en-GB" w:eastAsia="de-DE"/>
        </w:rPr>
        <w:t xml:space="preserve"> </w:t>
      </w:r>
      <w:r w:rsidR="00E57029" w:rsidRPr="00A72DFC">
        <w:rPr>
          <w:rFonts w:cs="Arial"/>
          <w:lang w:val="en-GB" w:eastAsia="de-DE"/>
        </w:rPr>
        <w:t>recommendation.</w:t>
      </w:r>
      <w:r w:rsidR="00525BDE">
        <w:rPr>
          <w:rStyle w:val="FootnoteReference"/>
          <w:rFonts w:cs="Arial"/>
          <w:lang w:val="en-GB" w:eastAsia="de-DE"/>
        </w:rPr>
        <w:footnoteReference w:id="6"/>
      </w:r>
    </w:p>
    <w:p w14:paraId="12EC062B" w14:textId="77777777" w:rsidR="00F93E11" w:rsidRPr="00F93E11" w:rsidRDefault="00F93E11" w:rsidP="0061424D">
      <w:pPr>
        <w:pStyle w:val="ListParagraph"/>
        <w:spacing w:line="276" w:lineRule="auto"/>
        <w:rPr>
          <w:rFonts w:cs="Arial"/>
          <w:lang w:val="en-GB" w:eastAsia="de-DE"/>
        </w:rPr>
      </w:pPr>
    </w:p>
    <w:p w14:paraId="5DADF2DF" w14:textId="6CC984D9" w:rsidR="00F93E11" w:rsidRPr="00491C6A" w:rsidRDefault="00F93E11" w:rsidP="0061424D">
      <w:pPr>
        <w:pStyle w:val="ListParagraph"/>
        <w:numPr>
          <w:ilvl w:val="0"/>
          <w:numId w:val="36"/>
        </w:numPr>
        <w:spacing w:after="240" w:line="276" w:lineRule="auto"/>
        <w:rPr>
          <w:rFonts w:cs="Arial"/>
          <w:lang w:val="en-GB" w:eastAsia="de-DE"/>
        </w:rPr>
      </w:pPr>
      <w:r w:rsidRPr="00491C6A">
        <w:rPr>
          <w:rFonts w:cs="Arial"/>
          <w:lang w:val="en-GB" w:eastAsia="de-DE"/>
        </w:rPr>
        <w:t>Germany</w:t>
      </w:r>
      <w:r w:rsidR="005D0020" w:rsidRPr="00491C6A">
        <w:rPr>
          <w:rFonts w:cs="Arial"/>
          <w:lang w:val="en-GB" w:eastAsia="de-DE"/>
        </w:rPr>
        <w:t xml:space="preserve"> included a ‘consideration requirement’ in its </w:t>
      </w:r>
      <w:hyperlink r:id="rId20" w:history="1">
        <w:r w:rsidR="006C46A5" w:rsidRPr="00491C6A">
          <w:rPr>
            <w:rStyle w:val="Hyperlink"/>
            <w:lang w:val="en-US"/>
          </w:rPr>
          <w:t>Federal Climate Change Act</w:t>
        </w:r>
      </w:hyperlink>
      <w:r w:rsidR="00E52FD2" w:rsidRPr="00491C6A">
        <w:rPr>
          <w:rFonts w:cs="Arial"/>
          <w:lang w:val="en-GB" w:eastAsia="de-DE"/>
        </w:rPr>
        <w:t>.</w:t>
      </w:r>
      <w:r w:rsidR="00E2184D" w:rsidRPr="00491C6A">
        <w:rPr>
          <w:rFonts w:cs="Arial"/>
          <w:lang w:val="en-GB" w:eastAsia="de-DE"/>
        </w:rPr>
        <w:t xml:space="preserve"> This means that </w:t>
      </w:r>
      <w:r w:rsidR="00AC4290" w:rsidRPr="00491C6A">
        <w:rPr>
          <w:rFonts w:cs="Arial"/>
          <w:lang w:val="en-GB" w:eastAsia="de-DE"/>
        </w:rPr>
        <w:t>‘when planning, selecting and making investments and procurements, the Federation shall examine how each of these operations can contribute to the achievement of the climate targets’.</w:t>
      </w:r>
      <w:r w:rsidR="002507D9" w:rsidRPr="00491C6A">
        <w:rPr>
          <w:rFonts w:cs="Arial"/>
          <w:lang w:val="en-GB" w:eastAsia="de-DE"/>
        </w:rPr>
        <w:t xml:space="preserve"> ‘Where there are two or more planning, selection and implementation options for investments and procurements, preference shall be given, after balancing against other relevant criteria pertaining to the purpose of the investment, to the option or options with which the aim of reducing greenhouse gas emissions over the whole lifetime of the capital good or procured item can be achieved at the lowest cost. In addition, </w:t>
      </w:r>
      <w:r w:rsidR="00491C6A" w:rsidRPr="00491C6A">
        <w:rPr>
          <w:rFonts w:cs="Arial"/>
          <w:lang w:val="en-GB" w:eastAsia="de-DE"/>
        </w:rPr>
        <w:t>‘when cost-effectiveness criteria are applied, costs and savings over the entire lifetime of the investment or procurement in question shall be the basis of any comparison. Due consideration shall be given to the expected costs of climate action to the national economy</w:t>
      </w:r>
      <w:r w:rsidR="00491C6A">
        <w:rPr>
          <w:rFonts w:cs="Arial"/>
          <w:lang w:val="en-GB" w:eastAsia="de-DE"/>
        </w:rPr>
        <w:t>’.</w:t>
      </w:r>
    </w:p>
    <w:p w14:paraId="46E8F271" w14:textId="77777777" w:rsidR="00F93E11" w:rsidRPr="00F93E11" w:rsidRDefault="00F93E11" w:rsidP="0061424D">
      <w:pPr>
        <w:pStyle w:val="ListParagraph"/>
        <w:spacing w:line="276" w:lineRule="auto"/>
        <w:rPr>
          <w:rFonts w:cs="Arial"/>
          <w:lang w:val="en-GB" w:eastAsia="de-DE"/>
        </w:rPr>
      </w:pPr>
    </w:p>
    <w:p w14:paraId="21D977DD" w14:textId="52323A4D" w:rsidR="00B532C6" w:rsidRPr="00B532C6" w:rsidRDefault="00904673" w:rsidP="0061424D">
      <w:pPr>
        <w:spacing w:after="240" w:line="276" w:lineRule="auto"/>
        <w:jc w:val="both"/>
        <w:rPr>
          <w:rFonts w:cs="Arial"/>
          <w:lang w:val="en-GB" w:eastAsia="de-DE"/>
        </w:rPr>
      </w:pPr>
      <w:r>
        <w:rPr>
          <w:rFonts w:cs="Arial"/>
          <w:lang w:val="en-GB" w:eastAsia="de-DE"/>
        </w:rPr>
        <w:t>Moreover, FEAD highlights further</w:t>
      </w:r>
      <w:r w:rsidR="00B532C6">
        <w:rPr>
          <w:rFonts w:cs="Arial"/>
          <w:lang w:val="en-GB" w:eastAsia="de-DE"/>
        </w:rPr>
        <w:t xml:space="preserve"> aspe</w:t>
      </w:r>
      <w:r w:rsidR="005A79DB">
        <w:rPr>
          <w:rFonts w:cs="Arial"/>
          <w:lang w:val="en-GB" w:eastAsia="de-DE"/>
        </w:rPr>
        <w:t xml:space="preserve">cts </w:t>
      </w:r>
      <w:r w:rsidR="00317B8A">
        <w:rPr>
          <w:rFonts w:cs="Arial"/>
          <w:lang w:val="en-GB" w:eastAsia="de-DE"/>
        </w:rPr>
        <w:t>to ensure successful implementation of mandatory green public procurement:</w:t>
      </w:r>
    </w:p>
    <w:p w14:paraId="2EB015B1" w14:textId="77777777" w:rsidR="00243B3F" w:rsidRDefault="00243B3F" w:rsidP="00243B3F">
      <w:pPr>
        <w:pStyle w:val="ListParagraph"/>
        <w:numPr>
          <w:ilvl w:val="0"/>
          <w:numId w:val="36"/>
        </w:numPr>
        <w:spacing w:line="276" w:lineRule="auto"/>
        <w:rPr>
          <w:rFonts w:cs="Arial"/>
          <w:b/>
          <w:bCs/>
          <w:color w:val="1F497D"/>
          <w:szCs w:val="22"/>
          <w:u w:val="single"/>
          <w:lang w:val="en-GB"/>
        </w:rPr>
      </w:pPr>
      <w:r>
        <w:rPr>
          <w:rFonts w:cs="Arial"/>
          <w:b/>
          <w:bCs/>
          <w:color w:val="1F497D"/>
          <w:szCs w:val="22"/>
          <w:u w:val="single"/>
          <w:lang w:val="en-GB"/>
        </w:rPr>
        <w:t>Ensure</w:t>
      </w:r>
      <w:r w:rsidRPr="0061424D">
        <w:rPr>
          <w:rFonts w:cs="Arial"/>
          <w:b/>
          <w:bCs/>
          <w:color w:val="1F497D"/>
          <w:szCs w:val="22"/>
          <w:u w:val="single"/>
          <w:lang w:val="en-GB"/>
        </w:rPr>
        <w:t xml:space="preserve"> that circular procurement has a prominent role according to its environmental and climate benefits. This means, focusing on criteria to procure products that are recyclable and that contain recycled content. </w:t>
      </w:r>
    </w:p>
    <w:p w14:paraId="57F9C2AB" w14:textId="77777777" w:rsidR="00243B3F" w:rsidRPr="0061424D" w:rsidRDefault="00243B3F" w:rsidP="00243B3F">
      <w:pPr>
        <w:pStyle w:val="ListParagraph"/>
        <w:spacing w:line="276" w:lineRule="auto"/>
        <w:rPr>
          <w:rFonts w:cs="Arial"/>
          <w:b/>
          <w:bCs/>
          <w:color w:val="1F497D"/>
          <w:szCs w:val="22"/>
          <w:u w:val="single"/>
          <w:lang w:val="en-GB"/>
        </w:rPr>
      </w:pPr>
    </w:p>
    <w:p w14:paraId="6FBCA8B2" w14:textId="2668C234" w:rsidR="00317B8A" w:rsidRDefault="00317B8A" w:rsidP="0061424D">
      <w:pPr>
        <w:pStyle w:val="ListParagraph"/>
        <w:numPr>
          <w:ilvl w:val="0"/>
          <w:numId w:val="36"/>
        </w:numPr>
        <w:spacing w:after="240" w:line="276" w:lineRule="auto"/>
        <w:rPr>
          <w:rFonts w:cs="Arial"/>
          <w:lang w:val="en-GB" w:eastAsia="de-DE"/>
        </w:rPr>
      </w:pPr>
      <w:r>
        <w:rPr>
          <w:rFonts w:cs="Arial"/>
          <w:lang w:val="en-GB" w:eastAsia="de-DE"/>
        </w:rPr>
        <w:t>Prioritis</w:t>
      </w:r>
      <w:r w:rsidR="00143ED1">
        <w:rPr>
          <w:rFonts w:cs="Arial"/>
          <w:lang w:val="en-GB" w:eastAsia="de-DE"/>
        </w:rPr>
        <w:t>e</w:t>
      </w:r>
      <w:r>
        <w:rPr>
          <w:rFonts w:cs="Arial"/>
          <w:lang w:val="en-GB" w:eastAsia="de-DE"/>
        </w:rPr>
        <w:t xml:space="preserve"> and </w:t>
      </w:r>
      <w:r w:rsidR="001E1BAD">
        <w:rPr>
          <w:rFonts w:cs="Arial"/>
          <w:lang w:val="en-GB" w:eastAsia="de-DE"/>
        </w:rPr>
        <w:t>develop</w:t>
      </w:r>
      <w:r w:rsidR="0090087E">
        <w:rPr>
          <w:rFonts w:cs="Arial"/>
          <w:lang w:val="en-GB" w:eastAsia="de-DE"/>
        </w:rPr>
        <w:t xml:space="preserve"> </w:t>
      </w:r>
      <w:r>
        <w:rPr>
          <w:rFonts w:cs="Arial"/>
          <w:lang w:val="en-GB" w:eastAsia="de-DE"/>
        </w:rPr>
        <w:t>strong d</w:t>
      </w:r>
      <w:r w:rsidRPr="00DB036D">
        <w:rPr>
          <w:rFonts w:cs="Arial"/>
          <w:lang w:val="en-GB" w:eastAsia="de-DE"/>
        </w:rPr>
        <w:t>igital solution tools</w:t>
      </w:r>
      <w:r w:rsidR="0011278F">
        <w:rPr>
          <w:rFonts w:cs="Arial"/>
          <w:lang w:val="en-GB" w:eastAsia="de-DE"/>
        </w:rPr>
        <w:t>.</w:t>
      </w:r>
    </w:p>
    <w:p w14:paraId="311267BB" w14:textId="77777777" w:rsidR="00317B8A" w:rsidRPr="00DB036D" w:rsidRDefault="00317B8A" w:rsidP="0061424D">
      <w:pPr>
        <w:pStyle w:val="ListParagraph"/>
        <w:spacing w:after="240" w:line="276" w:lineRule="auto"/>
        <w:rPr>
          <w:rFonts w:cs="Arial"/>
          <w:lang w:val="en-GB" w:eastAsia="de-DE"/>
        </w:rPr>
      </w:pPr>
    </w:p>
    <w:p w14:paraId="50F139B0" w14:textId="65044B4B" w:rsidR="00CE07E0" w:rsidRDefault="00CA3813" w:rsidP="0061424D">
      <w:pPr>
        <w:pStyle w:val="ListParagraph"/>
        <w:numPr>
          <w:ilvl w:val="0"/>
          <w:numId w:val="36"/>
        </w:numPr>
        <w:spacing w:after="240" w:line="276" w:lineRule="auto"/>
        <w:jc w:val="both"/>
        <w:rPr>
          <w:rFonts w:cs="Arial"/>
          <w:lang w:val="en-GB" w:eastAsia="de-DE"/>
        </w:rPr>
      </w:pPr>
      <w:r>
        <w:rPr>
          <w:rFonts w:cs="Arial"/>
          <w:lang w:val="en-GB" w:eastAsia="de-DE"/>
        </w:rPr>
        <w:t>Provid</w:t>
      </w:r>
      <w:r w:rsidR="00143ED1">
        <w:rPr>
          <w:rFonts w:cs="Arial"/>
          <w:lang w:val="en-GB" w:eastAsia="de-DE"/>
        </w:rPr>
        <w:t>e</w:t>
      </w:r>
      <w:r>
        <w:rPr>
          <w:rFonts w:cs="Arial"/>
          <w:lang w:val="en-GB" w:eastAsia="de-DE"/>
        </w:rPr>
        <w:t xml:space="preserve"> g</w:t>
      </w:r>
      <w:r w:rsidR="003924AB" w:rsidRPr="00B532C6">
        <w:rPr>
          <w:rFonts w:cs="Arial"/>
          <w:lang w:val="en-GB" w:eastAsia="de-DE"/>
        </w:rPr>
        <w:t>uidance to public procurers on which environmental labels and certification schemes may be used</w:t>
      </w:r>
      <w:r w:rsidR="00F76B4F">
        <w:rPr>
          <w:rFonts w:cs="Arial"/>
          <w:lang w:val="en-GB" w:eastAsia="de-DE"/>
        </w:rPr>
        <w:t>.</w:t>
      </w:r>
    </w:p>
    <w:p w14:paraId="57A1AE76" w14:textId="77777777" w:rsidR="00317B8A" w:rsidRPr="00B532C6" w:rsidRDefault="00317B8A" w:rsidP="0061424D">
      <w:pPr>
        <w:pStyle w:val="ListParagraph"/>
        <w:spacing w:after="240" w:line="276" w:lineRule="auto"/>
        <w:jc w:val="both"/>
        <w:rPr>
          <w:rFonts w:cs="Arial"/>
          <w:lang w:val="en-GB" w:eastAsia="de-DE"/>
        </w:rPr>
      </w:pPr>
    </w:p>
    <w:p w14:paraId="56B45FB2" w14:textId="77777777" w:rsidR="009B3F13" w:rsidRPr="00E706CF" w:rsidRDefault="009B3F13" w:rsidP="0061424D">
      <w:pPr>
        <w:spacing w:line="276" w:lineRule="auto"/>
        <w:rPr>
          <w:rFonts w:cs="Arial"/>
          <w:lang w:val="en-GB" w:eastAsia="de-DE"/>
        </w:rPr>
      </w:pPr>
    </w:p>
    <w:p w14:paraId="33A5B146" w14:textId="36507D39" w:rsidR="00757EDE" w:rsidRDefault="00B50845" w:rsidP="0061424D">
      <w:pPr>
        <w:pStyle w:val="ListParagraph"/>
        <w:numPr>
          <w:ilvl w:val="0"/>
          <w:numId w:val="38"/>
        </w:numPr>
        <w:spacing w:line="276" w:lineRule="auto"/>
        <w:rPr>
          <w:rFonts w:cs="Arial"/>
          <w:lang w:val="en-GB" w:eastAsia="de-DE"/>
        </w:rPr>
      </w:pPr>
      <w:r>
        <w:rPr>
          <w:rFonts w:cs="Arial"/>
          <w:lang w:val="en-GB" w:eastAsia="de-DE"/>
        </w:rPr>
        <w:t xml:space="preserve">Consider the need to prioritise certain product categories, such as </w:t>
      </w:r>
      <w:r w:rsidR="00757EDE" w:rsidRPr="00DB036D">
        <w:rPr>
          <w:rFonts w:cs="Arial"/>
          <w:lang w:val="en-GB" w:eastAsia="de-DE"/>
        </w:rPr>
        <w:t>plastic</w:t>
      </w:r>
      <w:r>
        <w:rPr>
          <w:rFonts w:cs="Arial"/>
          <w:lang w:val="en-GB" w:eastAsia="de-DE"/>
        </w:rPr>
        <w:t>s</w:t>
      </w:r>
      <w:r w:rsidR="00757EDE" w:rsidRPr="00DB036D">
        <w:rPr>
          <w:rFonts w:cs="Arial"/>
          <w:lang w:val="en-GB" w:eastAsia="de-DE"/>
        </w:rPr>
        <w:t>, textiles</w:t>
      </w:r>
      <w:r>
        <w:rPr>
          <w:rFonts w:cs="Arial"/>
          <w:lang w:val="en-GB" w:eastAsia="de-DE"/>
        </w:rPr>
        <w:t xml:space="preserve"> or construction products</w:t>
      </w:r>
      <w:r w:rsidR="00FE5064">
        <w:rPr>
          <w:rFonts w:cs="Arial"/>
          <w:lang w:val="en-GB" w:eastAsia="de-DE"/>
        </w:rPr>
        <w:t>.</w:t>
      </w:r>
    </w:p>
    <w:p w14:paraId="3AD457A8" w14:textId="77777777" w:rsidR="001C6ACF" w:rsidRPr="001C6ACF" w:rsidRDefault="001C6ACF" w:rsidP="001C6ACF">
      <w:pPr>
        <w:pStyle w:val="ListParagraph"/>
        <w:rPr>
          <w:rFonts w:cs="Arial"/>
          <w:lang w:val="en-GB" w:eastAsia="de-DE"/>
        </w:rPr>
      </w:pPr>
    </w:p>
    <w:p w14:paraId="42726D35" w14:textId="7B347607" w:rsidR="001C6ACF" w:rsidRPr="00DB036D" w:rsidRDefault="001C6ACF" w:rsidP="0061424D">
      <w:pPr>
        <w:pStyle w:val="ListParagraph"/>
        <w:numPr>
          <w:ilvl w:val="0"/>
          <w:numId w:val="38"/>
        </w:numPr>
        <w:spacing w:line="276" w:lineRule="auto"/>
        <w:rPr>
          <w:rFonts w:cs="Arial"/>
          <w:lang w:val="en-GB" w:eastAsia="de-DE"/>
        </w:rPr>
      </w:pPr>
      <w:r>
        <w:rPr>
          <w:rFonts w:cs="Arial"/>
          <w:lang w:val="en-GB" w:eastAsia="de-DE"/>
        </w:rPr>
        <w:t xml:space="preserve">Promote the </w:t>
      </w:r>
      <w:r w:rsidRPr="001C6ACF">
        <w:rPr>
          <w:rFonts w:cs="Arial"/>
          <w:lang w:val="en-GB" w:eastAsia="de-DE"/>
        </w:rPr>
        <w:t>application of a Rating Systems for sustainable construction and for infrastructure that promote and recogni</w:t>
      </w:r>
      <w:r>
        <w:rPr>
          <w:rFonts w:cs="Arial"/>
          <w:lang w:val="en-GB" w:eastAsia="de-DE"/>
        </w:rPr>
        <w:t>s</w:t>
      </w:r>
      <w:r w:rsidRPr="001C6ACF">
        <w:rPr>
          <w:rFonts w:cs="Arial"/>
          <w:lang w:val="en-GB" w:eastAsia="de-DE"/>
        </w:rPr>
        <w:t>e green purchasing strategies, based on the logic of the circular economy</w:t>
      </w:r>
      <w:r>
        <w:rPr>
          <w:rFonts w:cs="Arial"/>
          <w:lang w:val="en-GB" w:eastAsia="de-DE"/>
        </w:rPr>
        <w:t>.</w:t>
      </w:r>
    </w:p>
    <w:p w14:paraId="63C29130" w14:textId="768E9D13" w:rsidR="009B2800" w:rsidRPr="00E706CF" w:rsidRDefault="009B2800" w:rsidP="0061424D">
      <w:pPr>
        <w:spacing w:line="276" w:lineRule="auto"/>
        <w:rPr>
          <w:rFonts w:cs="Arial"/>
          <w:lang w:val="en-GB" w:eastAsia="de-DE"/>
        </w:rPr>
      </w:pPr>
    </w:p>
    <w:p w14:paraId="5958B8F7" w14:textId="4169EB39" w:rsidR="009B2800" w:rsidRDefault="00170578" w:rsidP="0061424D">
      <w:pPr>
        <w:pStyle w:val="ListParagraph"/>
        <w:numPr>
          <w:ilvl w:val="0"/>
          <w:numId w:val="38"/>
        </w:numPr>
        <w:spacing w:line="276" w:lineRule="auto"/>
        <w:rPr>
          <w:rFonts w:cs="Arial"/>
          <w:lang w:val="en-GB" w:eastAsia="de-DE"/>
        </w:rPr>
      </w:pPr>
      <w:r w:rsidRPr="00170578">
        <w:rPr>
          <w:rFonts w:cs="Arial"/>
          <w:lang w:val="en-GB" w:eastAsia="de-DE"/>
        </w:rPr>
        <w:t xml:space="preserve">Consider </w:t>
      </w:r>
      <w:r w:rsidR="00085E46" w:rsidRPr="00170578">
        <w:rPr>
          <w:rFonts w:cs="Arial"/>
          <w:lang w:val="en-GB" w:eastAsia="de-DE"/>
        </w:rPr>
        <w:t xml:space="preserve">ISO </w:t>
      </w:r>
      <w:commentRangeStart w:id="1"/>
      <w:r w:rsidR="00085E46" w:rsidRPr="00170578">
        <w:rPr>
          <w:rFonts w:cs="Arial"/>
          <w:lang w:val="en-GB" w:eastAsia="de-DE"/>
        </w:rPr>
        <w:t>20400</w:t>
      </w:r>
      <w:commentRangeEnd w:id="1"/>
      <w:r w:rsidR="00CA3813">
        <w:rPr>
          <w:rStyle w:val="CommentReference"/>
          <w:rFonts w:ascii="Times New Roman" w:eastAsia="Times New Roman" w:hAnsi="Times New Roman" w:cs="Times New Roman"/>
          <w:color w:val="auto"/>
          <w:lang w:val="en-GB" w:eastAsia="en-GB"/>
        </w:rPr>
        <w:commentReference w:id="1"/>
      </w:r>
      <w:r w:rsidR="0011278F">
        <w:rPr>
          <w:rFonts w:cs="Arial"/>
          <w:lang w:val="en-GB" w:eastAsia="de-DE"/>
        </w:rPr>
        <w:t>.</w:t>
      </w:r>
    </w:p>
    <w:p w14:paraId="4E772F77" w14:textId="77777777" w:rsidR="00170578" w:rsidRPr="00170578" w:rsidRDefault="00170578" w:rsidP="0061424D">
      <w:pPr>
        <w:pStyle w:val="ListParagraph"/>
        <w:spacing w:line="276" w:lineRule="auto"/>
        <w:rPr>
          <w:rFonts w:cs="Arial"/>
          <w:lang w:val="en-GB" w:eastAsia="de-DE"/>
        </w:rPr>
      </w:pPr>
    </w:p>
    <w:p w14:paraId="759273F5" w14:textId="3F943A9E" w:rsidR="00BB40D2" w:rsidRDefault="002061EB" w:rsidP="0061424D">
      <w:pPr>
        <w:pStyle w:val="ListParagraph"/>
        <w:numPr>
          <w:ilvl w:val="0"/>
          <w:numId w:val="38"/>
        </w:numPr>
        <w:spacing w:line="276" w:lineRule="auto"/>
        <w:rPr>
          <w:rFonts w:cs="Arial"/>
          <w:lang w:val="en-GB" w:eastAsia="de-DE"/>
        </w:rPr>
      </w:pPr>
      <w:r w:rsidRPr="00BB40D2">
        <w:rPr>
          <w:rFonts w:cs="Arial"/>
          <w:lang w:val="en-GB" w:eastAsia="de-DE"/>
        </w:rPr>
        <w:t>Standardise reporting via</w:t>
      </w:r>
      <w:r w:rsidR="00B10B0A" w:rsidRPr="00BB40D2">
        <w:rPr>
          <w:rFonts w:cs="Arial"/>
          <w:lang w:val="en-GB" w:eastAsia="de-DE"/>
        </w:rPr>
        <w:t xml:space="preserve"> the EU</w:t>
      </w:r>
      <w:r w:rsidRPr="00BB40D2">
        <w:rPr>
          <w:rFonts w:cs="Arial"/>
          <w:lang w:val="en-GB" w:eastAsia="de-DE"/>
        </w:rPr>
        <w:t xml:space="preserve"> tendering platform </w:t>
      </w:r>
      <w:r w:rsidR="00BB40D2" w:rsidRPr="00BB40D2">
        <w:rPr>
          <w:rFonts w:cs="Arial"/>
          <w:lang w:val="en-GB" w:eastAsia="de-DE"/>
        </w:rPr>
        <w:t xml:space="preserve">to </w:t>
      </w:r>
      <w:r w:rsidR="00BB40D2">
        <w:rPr>
          <w:rFonts w:cs="Arial"/>
          <w:lang w:val="en-GB" w:eastAsia="de-DE"/>
        </w:rPr>
        <w:t>f</w:t>
      </w:r>
      <w:r w:rsidR="00BB40D2" w:rsidRPr="00BB40D2">
        <w:rPr>
          <w:rFonts w:cs="Arial"/>
          <w:lang w:val="en-GB" w:eastAsia="de-DE"/>
        </w:rPr>
        <w:t>ollow up on the use of environmental considerations in MS’ procurements</w:t>
      </w:r>
      <w:r w:rsidR="0011278F">
        <w:rPr>
          <w:rFonts w:cs="Arial"/>
          <w:lang w:val="en-GB" w:eastAsia="de-DE"/>
        </w:rPr>
        <w:t>.</w:t>
      </w:r>
    </w:p>
    <w:p w14:paraId="622E4C15" w14:textId="77777777" w:rsidR="00D268C2" w:rsidRPr="00D268C2" w:rsidRDefault="00D268C2" w:rsidP="0061424D">
      <w:pPr>
        <w:pStyle w:val="ListParagraph"/>
        <w:spacing w:line="276" w:lineRule="auto"/>
        <w:rPr>
          <w:rFonts w:cs="Arial"/>
          <w:lang w:val="en-GB" w:eastAsia="de-DE"/>
        </w:rPr>
      </w:pPr>
    </w:p>
    <w:p w14:paraId="723CD4AF" w14:textId="6DFCF71E" w:rsidR="00D268C2" w:rsidRPr="00255292" w:rsidRDefault="00D268C2" w:rsidP="0061424D">
      <w:pPr>
        <w:pStyle w:val="ListParagraph"/>
        <w:numPr>
          <w:ilvl w:val="0"/>
          <w:numId w:val="38"/>
        </w:numPr>
        <w:spacing w:line="276" w:lineRule="auto"/>
        <w:rPr>
          <w:rFonts w:cs="Arial"/>
          <w:lang w:val="en-GB" w:eastAsia="de-DE"/>
        </w:rPr>
      </w:pPr>
      <w:r w:rsidRPr="00255292">
        <w:rPr>
          <w:rFonts w:cs="Arial"/>
          <w:lang w:val="en-GB" w:eastAsia="de-DE"/>
        </w:rPr>
        <w:t xml:space="preserve">Develop harmonized training programs, including components that support assessment of circularity elements. </w:t>
      </w:r>
      <w:r w:rsidR="00255292" w:rsidRPr="00255292">
        <w:rPr>
          <w:rFonts w:cs="Arial"/>
          <w:lang w:val="en-GB" w:eastAsia="de-DE"/>
        </w:rPr>
        <w:t xml:space="preserve">Educational material must also demonstrate the societal and monetary value of GPP practices to build stronger political buy-in. </w:t>
      </w:r>
      <w:r w:rsidR="00255292">
        <w:rPr>
          <w:rFonts w:cs="Arial"/>
          <w:lang w:val="en-GB" w:eastAsia="de-DE"/>
        </w:rPr>
        <w:t xml:space="preserve">Training </w:t>
      </w:r>
      <w:r w:rsidR="00255292" w:rsidRPr="00255292">
        <w:rPr>
          <w:rFonts w:cs="Arial"/>
          <w:lang w:val="en-GB" w:eastAsia="de-DE"/>
        </w:rPr>
        <w:t>may be</w:t>
      </w:r>
      <w:r w:rsidRPr="00255292">
        <w:rPr>
          <w:rFonts w:cs="Arial"/>
          <w:lang w:val="en-GB" w:eastAsia="de-DE"/>
        </w:rPr>
        <w:t xml:space="preserve"> included under ERASMUS or other EU training module to cover the cos</w:t>
      </w:r>
      <w:r w:rsidR="00255292">
        <w:rPr>
          <w:rFonts w:cs="Arial"/>
          <w:lang w:val="en-GB" w:eastAsia="de-DE"/>
        </w:rPr>
        <w:t>t</w:t>
      </w:r>
      <w:r w:rsidR="009D1BD2">
        <w:rPr>
          <w:rFonts w:cs="Arial"/>
          <w:lang w:val="en-GB" w:eastAsia="de-DE"/>
        </w:rPr>
        <w:t>s</w:t>
      </w:r>
      <w:r w:rsidRPr="00255292">
        <w:rPr>
          <w:rFonts w:cs="Arial"/>
          <w:lang w:val="en-GB" w:eastAsia="de-DE"/>
        </w:rPr>
        <w:t>.</w:t>
      </w:r>
    </w:p>
    <w:p w14:paraId="7A7AB9D3" w14:textId="77777777" w:rsidR="00BB17F1" w:rsidRPr="00BB17F1" w:rsidRDefault="00BB17F1" w:rsidP="0061424D">
      <w:pPr>
        <w:pStyle w:val="ListParagraph"/>
        <w:spacing w:line="276" w:lineRule="auto"/>
        <w:ind w:left="1440"/>
        <w:rPr>
          <w:sz w:val="20"/>
          <w:szCs w:val="20"/>
          <w:lang w:val="en-US"/>
        </w:rPr>
      </w:pPr>
    </w:p>
    <w:p w14:paraId="5137D846" w14:textId="52CE4DCD" w:rsidR="00BB17F1" w:rsidRPr="0011278F" w:rsidRDefault="009D1BD2" w:rsidP="0061424D">
      <w:pPr>
        <w:pStyle w:val="ListParagraph"/>
        <w:numPr>
          <w:ilvl w:val="0"/>
          <w:numId w:val="41"/>
        </w:numPr>
        <w:spacing w:line="276" w:lineRule="auto"/>
        <w:rPr>
          <w:rFonts w:cs="Arial"/>
          <w:lang w:val="en-GB" w:eastAsia="de-DE"/>
        </w:rPr>
      </w:pPr>
      <w:r w:rsidRPr="0011278F">
        <w:rPr>
          <w:rFonts w:cs="Arial"/>
          <w:lang w:val="en-GB" w:eastAsia="de-DE"/>
        </w:rPr>
        <w:t xml:space="preserve">Prioritise the </w:t>
      </w:r>
      <w:r w:rsidR="000F634B" w:rsidRPr="0011278F">
        <w:rPr>
          <w:rFonts w:cs="Arial"/>
          <w:lang w:val="en-GB" w:eastAsia="de-DE"/>
        </w:rPr>
        <w:t>development</w:t>
      </w:r>
      <w:r w:rsidR="00BB17F1" w:rsidRPr="0011278F">
        <w:rPr>
          <w:rFonts w:cs="Arial"/>
          <w:lang w:val="en-GB" w:eastAsia="de-DE"/>
        </w:rPr>
        <w:t xml:space="preserve"> and adopt</w:t>
      </w:r>
      <w:r w:rsidRPr="0011278F">
        <w:rPr>
          <w:rFonts w:cs="Arial"/>
          <w:lang w:val="en-GB" w:eastAsia="de-DE"/>
        </w:rPr>
        <w:t>ion</w:t>
      </w:r>
      <w:r w:rsidR="00BB17F1" w:rsidRPr="0011278F">
        <w:rPr>
          <w:rFonts w:cs="Arial"/>
          <w:lang w:val="en-GB" w:eastAsia="de-DE"/>
        </w:rPr>
        <w:t xml:space="preserve"> </w:t>
      </w:r>
      <w:r w:rsidR="000F634B" w:rsidRPr="0011278F">
        <w:rPr>
          <w:rFonts w:cs="Arial"/>
          <w:lang w:val="en-GB" w:eastAsia="de-DE"/>
        </w:rPr>
        <w:t xml:space="preserve">of </w:t>
      </w:r>
      <w:r w:rsidR="00BB17F1" w:rsidRPr="0011278F">
        <w:rPr>
          <w:rFonts w:cs="Arial"/>
          <w:lang w:val="en-GB" w:eastAsia="de-DE"/>
        </w:rPr>
        <w:t>implementing acts to the ESPR containing mandatory GPP requirements that foster circularity</w:t>
      </w:r>
      <w:r w:rsidRPr="0011278F">
        <w:rPr>
          <w:rFonts w:cs="Arial"/>
          <w:lang w:val="en-GB" w:eastAsia="de-DE"/>
        </w:rPr>
        <w:t xml:space="preserve"> in th</w:t>
      </w:r>
      <w:r w:rsidR="000F634B" w:rsidRPr="0011278F">
        <w:rPr>
          <w:rFonts w:cs="Arial"/>
          <w:lang w:val="en-GB" w:eastAsia="de-DE"/>
        </w:rPr>
        <w:t>is mandate</w:t>
      </w:r>
      <w:r w:rsidR="00BB17F1" w:rsidRPr="0011278F">
        <w:rPr>
          <w:rFonts w:cs="Arial"/>
          <w:lang w:val="en-GB" w:eastAsia="de-DE"/>
        </w:rPr>
        <w:t xml:space="preserve">.  </w:t>
      </w:r>
    </w:p>
    <w:p w14:paraId="6670E2BF" w14:textId="77777777" w:rsidR="00BB17F1" w:rsidRPr="0011278F" w:rsidRDefault="00BB17F1" w:rsidP="0061424D">
      <w:pPr>
        <w:pStyle w:val="ListParagraph"/>
        <w:spacing w:line="276" w:lineRule="auto"/>
        <w:rPr>
          <w:rFonts w:cs="Arial"/>
          <w:lang w:val="en-GB" w:eastAsia="de-DE"/>
        </w:rPr>
      </w:pPr>
    </w:p>
    <w:p w14:paraId="13B7BA1E" w14:textId="69751897" w:rsidR="00BB17F1" w:rsidRPr="0011278F" w:rsidRDefault="000F634B" w:rsidP="0061424D">
      <w:pPr>
        <w:pStyle w:val="ListParagraph"/>
        <w:numPr>
          <w:ilvl w:val="0"/>
          <w:numId w:val="41"/>
        </w:numPr>
        <w:spacing w:line="276" w:lineRule="auto"/>
        <w:rPr>
          <w:rFonts w:cs="Arial"/>
          <w:lang w:val="en-GB" w:eastAsia="de-DE"/>
        </w:rPr>
      </w:pPr>
      <w:r w:rsidRPr="0011278F">
        <w:rPr>
          <w:rFonts w:cs="Arial"/>
          <w:lang w:val="en-GB" w:eastAsia="de-DE"/>
        </w:rPr>
        <w:t>Prioritise the development and adoption of</w:t>
      </w:r>
      <w:r w:rsidR="00BB17F1" w:rsidRPr="0011278F">
        <w:rPr>
          <w:rFonts w:cs="Arial"/>
          <w:lang w:val="en-GB" w:eastAsia="de-DE"/>
        </w:rPr>
        <w:t xml:space="preserve"> delegated acts specifying mandatory minimum environmental sustainability requirements for construction products to foster circularity</w:t>
      </w:r>
      <w:r w:rsidR="00FC0CFF">
        <w:rPr>
          <w:rFonts w:cs="Arial"/>
          <w:lang w:val="en-GB" w:eastAsia="de-DE"/>
        </w:rPr>
        <w:t xml:space="preserve"> </w:t>
      </w:r>
      <w:r w:rsidR="00FC0CFF" w:rsidRPr="0011278F">
        <w:rPr>
          <w:rFonts w:cs="Arial"/>
          <w:lang w:val="en-GB" w:eastAsia="de-DE"/>
        </w:rPr>
        <w:t>in this mandate</w:t>
      </w:r>
      <w:r w:rsidR="00BB17F1" w:rsidRPr="0011278F">
        <w:rPr>
          <w:rFonts w:cs="Arial"/>
          <w:lang w:val="en-GB" w:eastAsia="de-DE"/>
        </w:rPr>
        <w:t>.</w:t>
      </w:r>
    </w:p>
    <w:p w14:paraId="0A6BC6A0" w14:textId="77777777" w:rsidR="00BB17F1" w:rsidRPr="0011278F" w:rsidRDefault="00BB17F1" w:rsidP="0061424D">
      <w:pPr>
        <w:pStyle w:val="ListParagraph"/>
        <w:spacing w:line="276" w:lineRule="auto"/>
        <w:rPr>
          <w:rFonts w:cs="Arial"/>
          <w:lang w:val="en-GB" w:eastAsia="de-DE"/>
        </w:rPr>
      </w:pPr>
    </w:p>
    <w:p w14:paraId="51CDB0DD" w14:textId="6BA855FB" w:rsidR="009B2800" w:rsidRPr="0011278F" w:rsidRDefault="000F634B" w:rsidP="0061424D">
      <w:pPr>
        <w:pStyle w:val="ListParagraph"/>
        <w:numPr>
          <w:ilvl w:val="0"/>
          <w:numId w:val="41"/>
        </w:numPr>
        <w:spacing w:line="276" w:lineRule="auto"/>
        <w:rPr>
          <w:rFonts w:cs="Arial"/>
          <w:lang w:val="en-GB" w:eastAsia="de-DE"/>
        </w:rPr>
      </w:pPr>
      <w:r w:rsidRPr="0011278F">
        <w:rPr>
          <w:rFonts w:cs="Arial"/>
          <w:lang w:val="en-GB" w:eastAsia="de-DE"/>
        </w:rPr>
        <w:t>E</w:t>
      </w:r>
      <w:r w:rsidR="00BB17F1" w:rsidRPr="0011278F">
        <w:rPr>
          <w:rFonts w:cs="Arial"/>
          <w:lang w:val="en-GB" w:eastAsia="de-DE"/>
        </w:rPr>
        <w:t xml:space="preserve">nsure </w:t>
      </w:r>
      <w:r w:rsidR="00FC0CFF">
        <w:rPr>
          <w:rFonts w:cs="Arial"/>
          <w:lang w:val="en-GB" w:eastAsia="de-DE"/>
        </w:rPr>
        <w:t xml:space="preserve">that </w:t>
      </w:r>
      <w:r w:rsidR="00BB17F1" w:rsidRPr="0011278F">
        <w:rPr>
          <w:rFonts w:cs="Arial"/>
          <w:lang w:val="en-GB" w:eastAsia="de-DE"/>
        </w:rPr>
        <w:t xml:space="preserve">authorities </w:t>
      </w:r>
      <w:r w:rsidRPr="0011278F">
        <w:rPr>
          <w:rFonts w:cs="Arial"/>
          <w:lang w:val="en-GB" w:eastAsia="de-DE"/>
        </w:rPr>
        <w:t xml:space="preserve">at all levels </w:t>
      </w:r>
      <w:r w:rsidR="00BB17F1" w:rsidRPr="0011278F">
        <w:rPr>
          <w:rFonts w:cs="Arial"/>
          <w:lang w:val="en-GB" w:eastAsia="de-DE"/>
        </w:rPr>
        <w:t>give procurement officers a clear mandate and adequate financial resources to play a strategic role in implementing and monitoring GPP practices</w:t>
      </w:r>
      <w:r w:rsidR="0011278F" w:rsidRPr="0011278F">
        <w:rPr>
          <w:rFonts w:cs="Arial"/>
          <w:lang w:val="en-GB" w:eastAsia="de-DE"/>
        </w:rPr>
        <w:t>.</w:t>
      </w:r>
    </w:p>
    <w:p w14:paraId="5B07001A" w14:textId="77777777" w:rsidR="009B2800" w:rsidRPr="00E706CF" w:rsidRDefault="009B2800" w:rsidP="0061424D">
      <w:pPr>
        <w:spacing w:line="276" w:lineRule="auto"/>
        <w:rPr>
          <w:rFonts w:cs="Arial"/>
          <w:lang w:val="en-GB" w:eastAsia="de-DE"/>
        </w:rPr>
      </w:pPr>
    </w:p>
    <w:p w14:paraId="65F7CE60" w14:textId="77777777" w:rsidR="0011278F" w:rsidRDefault="0011278F" w:rsidP="0061424D">
      <w:pPr>
        <w:pStyle w:val="PwCLegalText"/>
        <w:spacing w:line="276" w:lineRule="auto"/>
        <w:ind w:right="0"/>
        <w:rPr>
          <w:rFonts w:ascii="Arial" w:hAnsi="Arial" w:cs="Arial"/>
          <w:b/>
          <w:bCs/>
          <w:i/>
          <w:iCs/>
          <w:color w:val="525352" w:themeColor="text1"/>
          <w:sz w:val="20"/>
          <w:lang w:val="en-GB"/>
        </w:rPr>
      </w:pPr>
    </w:p>
    <w:p w14:paraId="1569E6E8" w14:textId="434E999C" w:rsidR="009B2800" w:rsidRPr="00E706CF" w:rsidRDefault="009B2800" w:rsidP="0061424D">
      <w:pPr>
        <w:pStyle w:val="PwCLegalText"/>
        <w:spacing w:line="276" w:lineRule="auto"/>
        <w:ind w:right="0"/>
        <w:rPr>
          <w:rFonts w:ascii="Arial" w:hAnsi="Arial" w:cs="Arial"/>
          <w:b/>
          <w:bCs/>
          <w:i/>
          <w:iCs/>
          <w:color w:val="525352" w:themeColor="text1"/>
          <w:sz w:val="20"/>
          <w:u w:val="single"/>
          <w:lang w:val="en-GB"/>
        </w:rPr>
      </w:pPr>
      <w:r w:rsidRPr="00E706CF">
        <w:rPr>
          <w:rFonts w:ascii="Arial" w:hAnsi="Arial" w:cs="Arial"/>
          <w:b/>
          <w:bCs/>
          <w:i/>
          <w:iCs/>
          <w:color w:val="525352" w:themeColor="text1"/>
          <w:sz w:val="20"/>
          <w:lang w:val="en-GB"/>
        </w:rPr>
        <w:t>FEAD is the European Waste Management Association, representing the private waste and resource management industry across Europe</w:t>
      </w:r>
      <w:r w:rsidRPr="00E706CF">
        <w:rPr>
          <w:rFonts w:ascii="Arial" w:hAnsi="Arial" w:cs="Arial"/>
          <w:i/>
          <w:iCs/>
          <w:color w:val="525352" w:themeColor="text1"/>
          <w:sz w:val="20"/>
          <w:lang w:val="en-GB"/>
        </w:rPr>
        <w:t xml:space="preserve">, including </w:t>
      </w:r>
      <w:r w:rsidR="00C84425">
        <w:rPr>
          <w:rFonts w:ascii="Arial" w:hAnsi="Arial" w:cs="Arial"/>
          <w:i/>
          <w:iCs/>
          <w:color w:val="525352" w:themeColor="text1"/>
          <w:sz w:val="20"/>
          <w:lang w:val="en-GB"/>
        </w:rPr>
        <w:t>20</w:t>
      </w:r>
      <w:r w:rsidR="00C84425" w:rsidRPr="00E706CF">
        <w:rPr>
          <w:rFonts w:ascii="Arial" w:hAnsi="Arial" w:cs="Arial"/>
          <w:i/>
          <w:iCs/>
          <w:color w:val="525352" w:themeColor="text1"/>
          <w:sz w:val="20"/>
          <w:lang w:val="en-GB"/>
        </w:rPr>
        <w:t xml:space="preserve"> </w:t>
      </w:r>
      <w:r w:rsidRPr="00E706CF">
        <w:rPr>
          <w:rFonts w:ascii="Arial" w:hAnsi="Arial" w:cs="Arial"/>
          <w:i/>
          <w:iCs/>
          <w:color w:val="525352" w:themeColor="text1"/>
          <w:sz w:val="20"/>
          <w:lang w:val="en-GB"/>
        </w:rPr>
        <w:t xml:space="preserve">national waste management federations and </w:t>
      </w:r>
      <w:r w:rsidR="00481D98">
        <w:rPr>
          <w:rFonts w:ascii="Arial" w:hAnsi="Arial" w:cs="Arial"/>
          <w:i/>
          <w:iCs/>
          <w:color w:val="525352" w:themeColor="text1"/>
          <w:sz w:val="20"/>
          <w:lang w:val="en-GB"/>
        </w:rPr>
        <w:t xml:space="preserve">more than </w:t>
      </w:r>
      <w:r w:rsidRPr="00E706CF">
        <w:rPr>
          <w:rFonts w:ascii="Arial" w:hAnsi="Arial" w:cs="Arial"/>
          <w:i/>
          <w:iCs/>
          <w:color w:val="525352" w:themeColor="text1"/>
          <w:sz w:val="20"/>
          <w:lang w:val="en-GB"/>
        </w:rPr>
        <w:t>3,000 waste management companies. Private waste management companies operate in 60% of municipal waste markets in Europe and in 75% of industrial and commercial waste. This means more than 320,000 local jobs, fuelling €5 billion of investments into the economy every year. For more information, please contact:</w:t>
      </w:r>
    </w:p>
    <w:p w14:paraId="1ACBFCC5" w14:textId="77777777" w:rsidR="002D257B" w:rsidRPr="00E706CF" w:rsidRDefault="002D257B" w:rsidP="0061424D">
      <w:pPr>
        <w:pStyle w:val="Heading2"/>
        <w:spacing w:line="276" w:lineRule="auto"/>
        <w:rPr>
          <w:rFonts w:ascii="Arial" w:hAnsi="Arial" w:cs="Arial"/>
          <w:color w:val="1F497D"/>
          <w:sz w:val="22"/>
          <w:szCs w:val="22"/>
          <w:lang w:val="en-GB"/>
        </w:rPr>
      </w:pPr>
      <w:r w:rsidRPr="00E706CF">
        <w:rPr>
          <w:rFonts w:ascii="Arial" w:hAnsi="Arial" w:cs="Arial"/>
          <w:color w:val="1F497D"/>
          <w:sz w:val="22"/>
          <w:szCs w:val="22"/>
          <w:lang w:val="en-GB"/>
        </w:rPr>
        <w:t>FEAD Secretariat</w:t>
      </w:r>
    </w:p>
    <w:p w14:paraId="1EACC4AB" w14:textId="77777777" w:rsidR="002D257B" w:rsidRPr="00E706CF" w:rsidRDefault="002D257B" w:rsidP="0061424D">
      <w:pPr>
        <w:pStyle w:val="Heading2"/>
        <w:spacing w:line="276" w:lineRule="auto"/>
        <w:rPr>
          <w:rStyle w:val="Hyperlink"/>
          <w:rFonts w:ascii="Arial" w:hAnsi="Arial" w:cs="Arial"/>
          <w:b w:val="0"/>
          <w:bCs/>
          <w:sz w:val="22"/>
          <w:szCs w:val="22"/>
          <w:lang w:val="en-GB"/>
        </w:rPr>
      </w:pPr>
      <w:hyperlink r:id="rId25" w:history="1">
        <w:r w:rsidRPr="00E706CF">
          <w:rPr>
            <w:rStyle w:val="Hyperlink"/>
            <w:rFonts w:ascii="Arial" w:hAnsi="Arial" w:cs="Arial"/>
            <w:b w:val="0"/>
            <w:bCs/>
            <w:sz w:val="22"/>
            <w:szCs w:val="22"/>
            <w:lang w:val="en-GB"/>
          </w:rPr>
          <w:t>info@fead.be</w:t>
        </w:r>
      </w:hyperlink>
    </w:p>
    <w:p w14:paraId="003373E8" w14:textId="77777777" w:rsidR="00CE3406" w:rsidRDefault="00CE3406" w:rsidP="0061424D">
      <w:pPr>
        <w:pStyle w:val="PwCLegalText"/>
        <w:spacing w:after="0" w:line="276" w:lineRule="auto"/>
        <w:ind w:right="0"/>
        <w:rPr>
          <w:rFonts w:ascii="Arial" w:hAnsi="Arial" w:cs="Arial"/>
          <w:szCs w:val="22"/>
          <w:lang w:val="en-GB"/>
        </w:rPr>
      </w:pPr>
    </w:p>
    <w:p w14:paraId="75A9A950" w14:textId="2FC9C156" w:rsidR="00CE3406" w:rsidRDefault="00FE456A" w:rsidP="0061424D">
      <w:pPr>
        <w:spacing w:line="276" w:lineRule="auto"/>
        <w:rPr>
          <w:rFonts w:eastAsia="Times New Roman" w:cs="Arial"/>
          <w:color w:val="auto"/>
          <w:szCs w:val="22"/>
          <w:lang w:val="en-GB" w:eastAsia="de-DE"/>
        </w:rPr>
      </w:pPr>
      <w:r w:rsidRPr="00E706CF">
        <w:rPr>
          <w:rFonts w:cs="Arial"/>
          <w:noProof/>
          <w:szCs w:val="22"/>
          <w:lang w:val="en-GB"/>
        </w:rPr>
        <mc:AlternateContent>
          <mc:Choice Requires="wpg">
            <w:drawing>
              <wp:anchor distT="0" distB="0" distL="114300" distR="114300" simplePos="0" relativeHeight="251660293" behindDoc="0" locked="0" layoutInCell="1" allowOverlap="1" wp14:anchorId="0D93ADCD" wp14:editId="757F4D6A">
                <wp:simplePos x="0" y="0"/>
                <wp:positionH relativeFrom="column">
                  <wp:posOffset>-897255</wp:posOffset>
                </wp:positionH>
                <wp:positionV relativeFrom="page">
                  <wp:posOffset>9730740</wp:posOffset>
                </wp:positionV>
                <wp:extent cx="7550785" cy="996315"/>
                <wp:effectExtent l="0" t="0" r="0" b="0"/>
                <wp:wrapNone/>
                <wp:docPr id="30" name="Group 30"/>
                <wp:cNvGraphicFramePr/>
                <a:graphic xmlns:a="http://schemas.openxmlformats.org/drawingml/2006/main">
                  <a:graphicData uri="http://schemas.microsoft.com/office/word/2010/wordprocessingGroup">
                    <wpg:wgp>
                      <wpg:cNvGrpSpPr/>
                      <wpg:grpSpPr>
                        <a:xfrm>
                          <a:off x="0" y="0"/>
                          <a:ext cx="7550785" cy="996315"/>
                          <a:chOff x="0" y="0"/>
                          <a:chExt cx="7550785" cy="996344"/>
                        </a:xfrm>
                      </wpg:grpSpPr>
                      <wps:wsp>
                        <wps:cNvPr id="31" name="Rectangle 31"/>
                        <wps:cNvSpPr/>
                        <wps:spPr>
                          <a:xfrm>
                            <a:off x="9427" y="0"/>
                            <a:ext cx="7541358" cy="996344"/>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2" name="Group 32"/>
                        <wpg:cNvGrpSpPr/>
                        <wpg:grpSpPr>
                          <a:xfrm>
                            <a:off x="0" y="197963"/>
                            <a:ext cx="7550785" cy="502920"/>
                            <a:chOff x="0" y="0"/>
                            <a:chExt cx="7550899" cy="503434"/>
                          </a:xfrm>
                        </wpg:grpSpPr>
                        <wps:wsp>
                          <wps:cNvPr id="33" name="Text Box 33"/>
                          <wps:cNvSpPr txBox="1"/>
                          <wps:spPr>
                            <a:xfrm>
                              <a:off x="10274" y="0"/>
                              <a:ext cx="7540625" cy="256854"/>
                            </a:xfrm>
                            <a:prstGeom prst="rect">
                              <a:avLst/>
                            </a:prstGeom>
                            <a:noFill/>
                            <a:ln w="6350">
                              <a:noFill/>
                            </a:ln>
                          </wps:spPr>
                          <wps:txbx>
                            <w:txbxContent>
                              <w:p w14:paraId="5426643C" w14:textId="77777777" w:rsidR="00FE456A" w:rsidRPr="00C03D32" w:rsidRDefault="00FE456A" w:rsidP="00FE456A">
                                <w:pPr>
                                  <w:jc w:val="center"/>
                                  <w:rPr>
                                    <w:rFonts w:ascii="Helvetica" w:eastAsia="Times New Roman" w:hAnsi="Helvetica" w:cs="Times New Roman"/>
                                    <w:color w:val="auto"/>
                                    <w:sz w:val="16"/>
                                    <w:szCs w:val="16"/>
                                    <w:lang w:eastAsia="en-GB"/>
                                  </w:rPr>
                                </w:pPr>
                                <w:r w:rsidRPr="00F561EF">
                                  <w:rPr>
                                    <w:rFonts w:ascii="Helvetica" w:hAnsi="Helvetica"/>
                                    <w:color w:val="FEFFFE" w:themeColor="background1"/>
                                    <w:sz w:val="16"/>
                                    <w:szCs w:val="16"/>
                                  </w:rPr>
                                  <w:t xml:space="preserve">FEAD AISBL  </w:t>
                                </w:r>
                                <w:r w:rsidRPr="00F561EF">
                                  <w:rPr>
                                    <w:rFonts w:ascii="Helvetica" w:hAnsi="Helvetica"/>
                                    <w:b/>
                                    <w:bCs/>
                                    <w:color w:val="FF550A" w:themeColor="accent4"/>
                                    <w:sz w:val="16"/>
                                    <w:szCs w:val="16"/>
                                  </w:rPr>
                                  <w:t>|</w:t>
                                </w:r>
                                <w:r w:rsidRPr="00F561EF">
                                  <w:rPr>
                                    <w:rFonts w:ascii="Helvetica" w:hAnsi="Helvetica"/>
                                    <w:color w:val="FEFFFE" w:themeColor="background1"/>
                                    <w:sz w:val="16"/>
                                    <w:szCs w:val="16"/>
                                  </w:rPr>
                                  <w:t xml:space="preserve">  Rue </w:t>
                                </w:r>
                                <w:r>
                                  <w:rPr>
                                    <w:rFonts w:ascii="Helvetica" w:hAnsi="Helvetica"/>
                                    <w:color w:val="FEFFFE" w:themeColor="background1"/>
                                    <w:sz w:val="16"/>
                                    <w:szCs w:val="16"/>
                                  </w:rPr>
                                  <w:t>de la Science 23</w:t>
                                </w:r>
                                <w:r w:rsidRPr="00F561EF">
                                  <w:rPr>
                                    <w:rFonts w:ascii="Helvetica" w:hAnsi="Helvetica"/>
                                    <w:color w:val="FEFFFE" w:themeColor="background1"/>
                                    <w:sz w:val="16"/>
                                    <w:szCs w:val="16"/>
                                  </w:rPr>
                                  <w:t>, 10</w:t>
                                </w:r>
                                <w:r>
                                  <w:rPr>
                                    <w:rFonts w:ascii="Helvetica" w:hAnsi="Helvetica"/>
                                    <w:color w:val="FEFFFE" w:themeColor="background1"/>
                                    <w:sz w:val="16"/>
                                    <w:szCs w:val="16"/>
                                  </w:rPr>
                                  <w:t>4</w:t>
                                </w:r>
                                <w:r w:rsidRPr="00F561EF">
                                  <w:rPr>
                                    <w:rFonts w:ascii="Helvetica" w:hAnsi="Helvetica"/>
                                    <w:color w:val="FEFFFE" w:themeColor="background1"/>
                                    <w:sz w:val="16"/>
                                    <w:szCs w:val="16"/>
                                  </w:rPr>
                                  <w:t xml:space="preserve">0 Brussels  </w:t>
                                </w:r>
                                <w:r w:rsidRPr="00F561EF">
                                  <w:rPr>
                                    <w:rFonts w:ascii="Helvetica" w:hAnsi="Helvetica"/>
                                    <w:b/>
                                    <w:bCs/>
                                    <w:color w:val="FF550A" w:themeColor="accent4"/>
                                    <w:sz w:val="16"/>
                                    <w:szCs w:val="16"/>
                                  </w:rPr>
                                  <w:t>|</w:t>
                                </w:r>
                                <w:r w:rsidRPr="00F561EF">
                                  <w:rPr>
                                    <w:rFonts w:ascii="Helvetica" w:hAnsi="Helvetica"/>
                                    <w:color w:val="FEFFFE" w:themeColor="background1"/>
                                    <w:sz w:val="16"/>
                                    <w:szCs w:val="16"/>
                                  </w:rPr>
                                  <w:t xml:space="preserve">  +32 2 732 32 13  </w:t>
                                </w:r>
                                <w:r w:rsidRPr="00F561EF">
                                  <w:rPr>
                                    <w:rFonts w:ascii="Helvetica" w:hAnsi="Helvetica"/>
                                    <w:b/>
                                    <w:bCs/>
                                    <w:color w:val="FF550A" w:themeColor="accent4"/>
                                    <w:sz w:val="16"/>
                                    <w:szCs w:val="16"/>
                                  </w:rPr>
                                  <w:t>|</w:t>
                                </w:r>
                                <w:r w:rsidRPr="00F561EF">
                                  <w:rPr>
                                    <w:rFonts w:ascii="Helvetica" w:hAnsi="Helvetica"/>
                                    <w:color w:val="FEFFFE" w:themeColor="background1"/>
                                    <w:sz w:val="16"/>
                                    <w:szCs w:val="16"/>
                                  </w:rPr>
                                  <w:t xml:space="preserve">  info@fead.be  </w:t>
                                </w:r>
                                <w:r w:rsidRPr="00F561EF">
                                  <w:rPr>
                                    <w:rFonts w:ascii="Helvetica" w:hAnsi="Helvetica"/>
                                    <w:b/>
                                    <w:bCs/>
                                    <w:color w:val="FF550A" w:themeColor="accent4"/>
                                    <w:sz w:val="16"/>
                                    <w:szCs w:val="16"/>
                                  </w:rPr>
                                  <w:t>|</w:t>
                                </w:r>
                                <w:r w:rsidRPr="00F561EF">
                                  <w:rPr>
                                    <w:rFonts w:ascii="Helvetica" w:hAnsi="Helvetica"/>
                                    <w:color w:val="FEFFFE" w:themeColor="background1"/>
                                    <w:sz w:val="16"/>
                                    <w:szCs w:val="16"/>
                                  </w:rPr>
                                  <w:t xml:space="preserve">  www.fead.be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0" y="246580"/>
                              <a:ext cx="7540625" cy="256854"/>
                            </a:xfrm>
                            <a:prstGeom prst="rect">
                              <a:avLst/>
                            </a:prstGeom>
                            <a:noFill/>
                            <a:ln w="6350">
                              <a:noFill/>
                            </a:ln>
                          </wps:spPr>
                          <wps:txbx>
                            <w:txbxContent>
                              <w:p w14:paraId="5FE03753" w14:textId="77777777" w:rsidR="00FE456A" w:rsidRPr="00F561EF" w:rsidRDefault="00FE456A" w:rsidP="00FE456A">
                                <w:pPr>
                                  <w:jc w:val="center"/>
                                  <w:rPr>
                                    <w:rFonts w:ascii="Helvetica" w:eastAsia="Times New Roman" w:hAnsi="Helvetica" w:cs="Times New Roman"/>
                                    <w:color w:val="FEFFFE" w:themeColor="background1"/>
                                    <w:sz w:val="16"/>
                                    <w:szCs w:val="16"/>
                                    <w:lang w:val="en-US" w:eastAsia="en-GB"/>
                                  </w:rPr>
                                </w:pPr>
                                <w:r w:rsidRPr="00C03D32">
                                  <w:rPr>
                                    <w:rFonts w:ascii="Helvetica" w:hAnsi="Helvetica"/>
                                    <w:b/>
                                    <w:bCs/>
                                    <w:color w:val="00A6E2"/>
                                    <w:sz w:val="16"/>
                                    <w:szCs w:val="16"/>
                                    <w:lang w:val="en-US"/>
                                  </w:rPr>
                                  <w:t xml:space="preserve">Find us on:   </w:t>
                                </w:r>
                                <w:r w:rsidRPr="00C03D32">
                                  <w:rPr>
                                    <w:rFonts w:ascii="Helvetica" w:hAnsi="Helvetica"/>
                                    <w:b/>
                                    <w:bCs/>
                                    <w:color w:val="00A9C9" w:themeColor="accent2"/>
                                    <w:sz w:val="16"/>
                                    <w:szCs w:val="16"/>
                                    <w:lang w:val="en-US"/>
                                  </w:rPr>
                                  <w:t xml:space="preserve">        </w:t>
                                </w:r>
                                <w:r w:rsidRPr="00C03D32">
                                  <w:rPr>
                                    <w:rFonts w:ascii="Helvetica" w:hAnsi="Helvetica"/>
                                    <w:color w:val="FEFFFE" w:themeColor="background1"/>
                                    <w:sz w:val="16"/>
                                    <w:szCs w:val="16"/>
                                    <w:lang w:val="en-US"/>
                                  </w:rPr>
                                  <w:t>@FEADinfo              www.linkedin.com/company/fead-waste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35" name="Picture 35" descr="A close up of a logo&#10;&#10;Description automatically generated"/>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2643844" y="485481"/>
                            <a:ext cx="133350" cy="133350"/>
                          </a:xfrm>
                          <a:prstGeom prst="rect">
                            <a:avLst/>
                          </a:prstGeom>
                        </pic:spPr>
                      </pic:pic>
                      <pic:pic xmlns:pic="http://schemas.openxmlformats.org/drawingml/2006/picture">
                        <pic:nvPicPr>
                          <pic:cNvPr id="36" name="Picture 36" descr="A picture containing building, bridge&#10;&#10;Description automatically generated"/>
                          <pic:cNvPicPr>
                            <a:picLocks noChangeAspect="1"/>
                          </pic:cNvPicPr>
                        </pic:nvPicPr>
                        <pic:blipFill>
                          <a:blip r:embed="rId27" cstate="print">
                            <a:extLst>
                              <a:ext uri="{28A0092B-C50C-407E-A947-70E740481C1C}">
                                <a14:useLocalDpi xmlns:a14="http://schemas.microsoft.com/office/drawing/2010/main" val="0"/>
                              </a:ext>
                            </a:extLst>
                          </a:blip>
                          <a:stretch>
                            <a:fillRect/>
                          </a:stretch>
                        </pic:blipFill>
                        <pic:spPr>
                          <a:xfrm>
                            <a:off x="3575927" y="485481"/>
                            <a:ext cx="121920" cy="121920"/>
                          </a:xfrm>
                          <a:prstGeom prst="rect">
                            <a:avLst/>
                          </a:prstGeom>
                        </pic:spPr>
                      </pic:pic>
                    </wpg:wgp>
                  </a:graphicData>
                </a:graphic>
              </wp:anchor>
            </w:drawing>
          </mc:Choice>
          <mc:Fallback>
            <w:pict>
              <v:group w14:anchorId="0D93ADCD" id="Group 30" o:spid="_x0000_s1027" style="position:absolute;margin-left:-70.65pt;margin-top:766.2pt;width:594.55pt;height:78.45pt;z-index:251660293;mso-position-vertical-relative:page" coordsize="75507,99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&#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">
                <v:rect id="Rectangle 31" o:spid="_x0000_s1028" style="position:absolute;left:94;width:75413;height:99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" fillcolor="#003d80 [3204]" stroked="f" strokeweight="1pt"/>
                <v:group id="Group 32" o:spid="_x0000_s1029" style="position:absolute;top:1979;width:75507;height:5029" coordsize="75508,5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Text Box 33" o:spid="_x0000_s1030" type="#_x0000_t202" style="position:absolute;left:102;width:75406;height:2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14:paraId="5426643C" w14:textId="77777777" w:rsidR="00FE456A" w:rsidRPr="00C03D32" w:rsidRDefault="00FE456A" w:rsidP="00FE456A">
                          <w:pPr>
                            <w:jc w:val="center"/>
                            <w:rPr>
                              <w:rFonts w:ascii="Helvetica" w:eastAsia="Times New Roman" w:hAnsi="Helvetica" w:cs="Times New Roman"/>
                              <w:color w:val="auto"/>
                              <w:sz w:val="16"/>
                              <w:szCs w:val="16"/>
                              <w:lang w:eastAsia="en-GB"/>
                            </w:rPr>
                          </w:pPr>
                          <w:r w:rsidRPr="00F561EF">
                            <w:rPr>
                              <w:rFonts w:ascii="Helvetica" w:hAnsi="Helvetica"/>
                              <w:color w:val="FEFFFE" w:themeColor="background1"/>
                              <w:sz w:val="16"/>
                              <w:szCs w:val="16"/>
                            </w:rPr>
                            <w:t xml:space="preserve">FEAD </w:t>
                          </w:r>
                          <w:proofErr w:type="gramStart"/>
                          <w:r w:rsidRPr="00F561EF">
                            <w:rPr>
                              <w:rFonts w:ascii="Helvetica" w:hAnsi="Helvetica"/>
                              <w:color w:val="FEFFFE" w:themeColor="background1"/>
                              <w:sz w:val="16"/>
                              <w:szCs w:val="16"/>
                            </w:rPr>
                            <w:t xml:space="preserve">AISBL  </w:t>
                          </w:r>
                          <w:r w:rsidRPr="00F561EF">
                            <w:rPr>
                              <w:rFonts w:ascii="Helvetica" w:hAnsi="Helvetica"/>
                              <w:b/>
                              <w:bCs/>
                              <w:color w:val="FF550A" w:themeColor="accent4"/>
                              <w:sz w:val="16"/>
                              <w:szCs w:val="16"/>
                            </w:rPr>
                            <w:t>|</w:t>
                          </w:r>
                          <w:proofErr w:type="gramEnd"/>
                          <w:r w:rsidRPr="00F561EF">
                            <w:rPr>
                              <w:rFonts w:ascii="Helvetica" w:hAnsi="Helvetica"/>
                              <w:color w:val="FEFFFE" w:themeColor="background1"/>
                              <w:sz w:val="16"/>
                              <w:szCs w:val="16"/>
                            </w:rPr>
                            <w:t xml:space="preserve">  Rue </w:t>
                          </w:r>
                          <w:r>
                            <w:rPr>
                              <w:rFonts w:ascii="Helvetica" w:hAnsi="Helvetica"/>
                              <w:color w:val="FEFFFE" w:themeColor="background1"/>
                              <w:sz w:val="16"/>
                              <w:szCs w:val="16"/>
                            </w:rPr>
                            <w:t>de la Science 23</w:t>
                          </w:r>
                          <w:r w:rsidRPr="00F561EF">
                            <w:rPr>
                              <w:rFonts w:ascii="Helvetica" w:hAnsi="Helvetica"/>
                              <w:color w:val="FEFFFE" w:themeColor="background1"/>
                              <w:sz w:val="16"/>
                              <w:szCs w:val="16"/>
                            </w:rPr>
                            <w:t>, 10</w:t>
                          </w:r>
                          <w:r>
                            <w:rPr>
                              <w:rFonts w:ascii="Helvetica" w:hAnsi="Helvetica"/>
                              <w:color w:val="FEFFFE" w:themeColor="background1"/>
                              <w:sz w:val="16"/>
                              <w:szCs w:val="16"/>
                            </w:rPr>
                            <w:t>4</w:t>
                          </w:r>
                          <w:r w:rsidRPr="00F561EF">
                            <w:rPr>
                              <w:rFonts w:ascii="Helvetica" w:hAnsi="Helvetica"/>
                              <w:color w:val="FEFFFE" w:themeColor="background1"/>
                              <w:sz w:val="16"/>
                              <w:szCs w:val="16"/>
                            </w:rPr>
                            <w:t xml:space="preserve">0 Brussels  </w:t>
                          </w:r>
                          <w:r w:rsidRPr="00F561EF">
                            <w:rPr>
                              <w:rFonts w:ascii="Helvetica" w:hAnsi="Helvetica"/>
                              <w:b/>
                              <w:bCs/>
                              <w:color w:val="FF550A" w:themeColor="accent4"/>
                              <w:sz w:val="16"/>
                              <w:szCs w:val="16"/>
                            </w:rPr>
                            <w:t>|</w:t>
                          </w:r>
                          <w:r w:rsidRPr="00F561EF">
                            <w:rPr>
                              <w:rFonts w:ascii="Helvetica" w:hAnsi="Helvetica"/>
                              <w:color w:val="FEFFFE" w:themeColor="background1"/>
                              <w:sz w:val="16"/>
                              <w:szCs w:val="16"/>
                            </w:rPr>
                            <w:t xml:space="preserve">  +32 2 732 32 13  </w:t>
                          </w:r>
                          <w:r w:rsidRPr="00F561EF">
                            <w:rPr>
                              <w:rFonts w:ascii="Helvetica" w:hAnsi="Helvetica"/>
                              <w:b/>
                              <w:bCs/>
                              <w:color w:val="FF550A" w:themeColor="accent4"/>
                              <w:sz w:val="16"/>
                              <w:szCs w:val="16"/>
                            </w:rPr>
                            <w:t>|</w:t>
                          </w:r>
                          <w:r w:rsidRPr="00F561EF">
                            <w:rPr>
                              <w:rFonts w:ascii="Helvetica" w:hAnsi="Helvetica"/>
                              <w:color w:val="FEFFFE" w:themeColor="background1"/>
                              <w:sz w:val="16"/>
                              <w:szCs w:val="16"/>
                            </w:rPr>
                            <w:t xml:space="preserve">  info@fead.be  </w:t>
                          </w:r>
                          <w:r w:rsidRPr="00F561EF">
                            <w:rPr>
                              <w:rFonts w:ascii="Helvetica" w:hAnsi="Helvetica"/>
                              <w:b/>
                              <w:bCs/>
                              <w:color w:val="FF550A" w:themeColor="accent4"/>
                              <w:sz w:val="16"/>
                              <w:szCs w:val="16"/>
                            </w:rPr>
                            <w:t>|</w:t>
                          </w:r>
                          <w:r w:rsidRPr="00F561EF">
                            <w:rPr>
                              <w:rFonts w:ascii="Helvetica" w:hAnsi="Helvetica"/>
                              <w:color w:val="FEFFFE" w:themeColor="background1"/>
                              <w:sz w:val="16"/>
                              <w:szCs w:val="16"/>
                            </w:rPr>
                            <w:t xml:space="preserve">  www.fead.be</w:t>
                          </w:r>
                        </w:p>
                      </w:txbxContent>
                    </v:textbox>
                  </v:shape>
                  <v:shape id="Text Box 34" o:spid="_x0000_s1031" type="#_x0000_t202" style="position:absolute;top:2465;width:75406;height:2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14:paraId="5FE03753" w14:textId="77777777" w:rsidR="00FE456A" w:rsidRPr="00F561EF" w:rsidRDefault="00FE456A" w:rsidP="00FE456A">
                          <w:pPr>
                            <w:jc w:val="center"/>
                            <w:rPr>
                              <w:rFonts w:ascii="Helvetica" w:eastAsia="Times New Roman" w:hAnsi="Helvetica" w:cs="Times New Roman"/>
                              <w:color w:val="FEFFFE" w:themeColor="background1"/>
                              <w:sz w:val="16"/>
                              <w:szCs w:val="16"/>
                              <w:lang w:val="en-US" w:eastAsia="en-GB"/>
                            </w:rPr>
                          </w:pPr>
                          <w:r w:rsidRPr="00C03D32">
                            <w:rPr>
                              <w:rFonts w:ascii="Helvetica" w:hAnsi="Helvetica"/>
                              <w:b/>
                              <w:bCs/>
                              <w:color w:val="00A6E2"/>
                              <w:sz w:val="16"/>
                              <w:szCs w:val="16"/>
                              <w:lang w:val="en-US"/>
                            </w:rPr>
                            <w:t xml:space="preserve">Find us </w:t>
                          </w:r>
                          <w:proofErr w:type="gramStart"/>
                          <w:r w:rsidRPr="00C03D32">
                            <w:rPr>
                              <w:rFonts w:ascii="Helvetica" w:hAnsi="Helvetica"/>
                              <w:b/>
                              <w:bCs/>
                              <w:color w:val="00A6E2"/>
                              <w:sz w:val="16"/>
                              <w:szCs w:val="16"/>
                              <w:lang w:val="en-US"/>
                            </w:rPr>
                            <w:t>on:</w:t>
                          </w:r>
                          <w:proofErr w:type="gramEnd"/>
                          <w:r w:rsidRPr="00C03D32">
                            <w:rPr>
                              <w:rFonts w:ascii="Helvetica" w:hAnsi="Helvetica"/>
                              <w:b/>
                              <w:bCs/>
                              <w:color w:val="00A6E2"/>
                              <w:sz w:val="16"/>
                              <w:szCs w:val="16"/>
                              <w:lang w:val="en-US"/>
                            </w:rPr>
                            <w:t xml:space="preserve">   </w:t>
                          </w:r>
                          <w:r w:rsidRPr="00C03D32">
                            <w:rPr>
                              <w:rFonts w:ascii="Helvetica" w:hAnsi="Helvetica"/>
                              <w:b/>
                              <w:bCs/>
                              <w:color w:val="00A9C9" w:themeColor="accent2"/>
                              <w:sz w:val="16"/>
                              <w:szCs w:val="16"/>
                              <w:lang w:val="en-US"/>
                            </w:rPr>
                            <w:t xml:space="preserve">        </w:t>
                          </w:r>
                          <w:r w:rsidRPr="00C03D32">
                            <w:rPr>
                              <w:rFonts w:ascii="Helvetica" w:hAnsi="Helvetica"/>
                              <w:color w:val="FEFFFE" w:themeColor="background1"/>
                              <w:sz w:val="16"/>
                              <w:szCs w:val="16"/>
                              <w:lang w:val="en-US"/>
                            </w:rPr>
                            <w:t>@FEADinfo              www.linkedin.com/company/fead-waste</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 o:spid="_x0000_s1032" type="#_x0000_t75" alt="A close up of a logo&#10;&#10;Description automatically generated" style="position:absolute;left:26438;top:4854;width:1333;height:1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">
                  <v:imagedata r:id="rId28" o:title="A close up of a logo&#10;&#10;Description automatically generated"/>
                </v:shape>
                <v:shape id="Picture 36" o:spid="_x0000_s1033" type="#_x0000_t75" alt="A picture containing building, bridge&#10;&#10;Description automatically generated" style="position:absolute;left:35759;top:4854;width:1219;height:1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">
                  <v:imagedata r:id="rId29" o:title="A picture containing building, bridge&#10;&#10;Description automatically generated"/>
                </v:shape>
                <w10:wrap anchory="page"/>
              </v:group>
            </w:pict>
          </mc:Fallback>
        </mc:AlternateContent>
      </w:r>
      <w:r>
        <w:rPr>
          <w:rFonts w:cs="Arial"/>
          <w:szCs w:val="22"/>
          <w:lang w:val="en-GB"/>
        </w:rPr>
        <w:t xml:space="preserve"> </w:t>
      </w:r>
      <w:r w:rsidR="00CE3406">
        <w:rPr>
          <w:rFonts w:cs="Arial"/>
          <w:szCs w:val="22"/>
          <w:lang w:val="en-GB"/>
        </w:rPr>
        <w:br w:type="page"/>
      </w:r>
    </w:p>
    <w:p w14:paraId="6501A950" w14:textId="11FB43E3" w:rsidR="002B226B" w:rsidRPr="000B1EA5" w:rsidRDefault="00FE456A" w:rsidP="0061424D">
      <w:pPr>
        <w:pStyle w:val="PwCLegalText"/>
        <w:spacing w:after="0" w:line="276" w:lineRule="auto"/>
        <w:ind w:right="0"/>
        <w:rPr>
          <w:rFonts w:ascii="Arial" w:hAnsi="Arial" w:cs="Arial"/>
          <w:b/>
          <w:bCs/>
          <w:sz w:val="24"/>
          <w:szCs w:val="24"/>
          <w:u w:val="single"/>
          <w:lang w:val="en-GB"/>
        </w:rPr>
      </w:pPr>
      <w:r w:rsidRPr="000B1EA5">
        <w:rPr>
          <w:rFonts w:ascii="Arial" w:hAnsi="Arial" w:cs="Arial"/>
          <w:b/>
          <w:bCs/>
          <w:sz w:val="24"/>
          <w:szCs w:val="24"/>
          <w:u w:val="single"/>
          <w:lang w:val="en-GB"/>
        </w:rPr>
        <w:lastRenderedPageBreak/>
        <w:t>Annex</w:t>
      </w:r>
      <w:r w:rsidR="003B4F9B" w:rsidRPr="000B1EA5">
        <w:rPr>
          <w:rFonts w:ascii="Arial" w:hAnsi="Arial" w:cs="Arial"/>
          <w:b/>
          <w:bCs/>
          <w:sz w:val="24"/>
          <w:szCs w:val="24"/>
          <w:u w:val="single"/>
          <w:lang w:val="en-GB"/>
        </w:rPr>
        <w:t>: relevant graphs and data</w:t>
      </w:r>
    </w:p>
    <w:p w14:paraId="0A1CA40D" w14:textId="77777777" w:rsidR="003B4F9B" w:rsidRDefault="003B4F9B" w:rsidP="0061424D">
      <w:pPr>
        <w:pStyle w:val="PwCLegalText"/>
        <w:spacing w:after="0" w:line="276" w:lineRule="auto"/>
        <w:ind w:right="0"/>
        <w:rPr>
          <w:rFonts w:ascii="Arial" w:hAnsi="Arial" w:cs="Arial"/>
          <w:szCs w:val="22"/>
          <w:lang w:val="en-GB"/>
        </w:rPr>
      </w:pPr>
    </w:p>
    <w:p w14:paraId="17CD85E8" w14:textId="5535A58B" w:rsidR="00D60D87" w:rsidRPr="00FD5600" w:rsidRDefault="003B4F9B" w:rsidP="0061424D">
      <w:pPr>
        <w:pStyle w:val="PwCLegalText"/>
        <w:spacing w:after="0" w:line="276" w:lineRule="auto"/>
        <w:ind w:right="0"/>
        <w:rPr>
          <w:rFonts w:ascii="Arial" w:hAnsi="Arial" w:cs="Arial"/>
          <w:szCs w:val="22"/>
          <w:lang w:val="en-GB"/>
        </w:rPr>
      </w:pPr>
      <w:r w:rsidRPr="00C70765">
        <w:rPr>
          <w:rFonts w:cs="Arial"/>
          <w:noProof/>
          <w:lang w:val="en-GB"/>
        </w:rPr>
        <w:drawing>
          <wp:inline distT="0" distB="0" distL="0" distR="0" wp14:anchorId="2441BD29" wp14:editId="65096B09">
            <wp:extent cx="2819400" cy="2707636"/>
            <wp:effectExtent l="0" t="0" r="0" b="0"/>
            <wp:docPr id="1732514584" name="Picture 1" descr="A close-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514584" name="Picture 1" descr="A close-up of a map&#10;&#10;Description automatically generated"/>
                    <pic:cNvPicPr/>
                  </pic:nvPicPr>
                  <pic:blipFill rotWithShape="1">
                    <a:blip r:embed="rId30">
                      <a:extLst>
                        <a:ext uri="{28A0092B-C50C-407E-A947-70E740481C1C}">
                          <a14:useLocalDpi xmlns:a14="http://schemas.microsoft.com/office/drawing/2010/main" val="0"/>
                        </a:ext>
                      </a:extLst>
                    </a:blip>
                    <a:srcRect r="48483"/>
                    <a:stretch/>
                  </pic:blipFill>
                  <pic:spPr bwMode="auto">
                    <a:xfrm>
                      <a:off x="0" y="0"/>
                      <a:ext cx="2831707" cy="2719455"/>
                    </a:xfrm>
                    <a:prstGeom prst="rect">
                      <a:avLst/>
                    </a:prstGeom>
                    <a:ln>
                      <a:noFill/>
                    </a:ln>
                    <a:extLst>
                      <a:ext uri="{53640926-AAD7-44D8-BBD7-CCE9431645EC}">
                        <a14:shadowObscured xmlns:a14="http://schemas.microsoft.com/office/drawing/2010/main"/>
                      </a:ext>
                    </a:extLst>
                  </pic:spPr>
                </pic:pic>
              </a:graphicData>
            </a:graphic>
          </wp:inline>
        </w:drawing>
      </w:r>
      <w:r w:rsidR="000B1EA5" w:rsidRPr="00C70765">
        <w:rPr>
          <w:rFonts w:cs="Arial"/>
          <w:noProof/>
          <w:lang w:val="en-GB"/>
        </w:rPr>
        <w:drawing>
          <wp:inline distT="0" distB="0" distL="0" distR="0" wp14:anchorId="03191537" wp14:editId="744F9AD8">
            <wp:extent cx="2625725" cy="2726690"/>
            <wp:effectExtent l="0" t="0" r="3175" b="0"/>
            <wp:docPr id="2035197159" name="Picture 1" descr="A close-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97159" name="Picture 1" descr="A close-up of a map&#10;&#10;Description automatically generated"/>
                    <pic:cNvPicPr/>
                  </pic:nvPicPr>
                  <pic:blipFill rotWithShape="1">
                    <a:blip r:embed="rId30">
                      <a:extLst>
                        <a:ext uri="{28A0092B-C50C-407E-A947-70E740481C1C}">
                          <a14:useLocalDpi xmlns:a14="http://schemas.microsoft.com/office/drawing/2010/main" val="0"/>
                        </a:ext>
                      </a:extLst>
                    </a:blip>
                    <a:srcRect l="52385"/>
                    <a:stretch/>
                  </pic:blipFill>
                  <pic:spPr bwMode="auto">
                    <a:xfrm>
                      <a:off x="0" y="0"/>
                      <a:ext cx="2625725" cy="2726690"/>
                    </a:xfrm>
                    <a:prstGeom prst="rect">
                      <a:avLst/>
                    </a:prstGeom>
                    <a:ln>
                      <a:noFill/>
                    </a:ln>
                    <a:extLst>
                      <a:ext uri="{53640926-AAD7-44D8-BBD7-CCE9431645EC}">
                        <a14:shadowObscured xmlns:a14="http://schemas.microsoft.com/office/drawing/2010/main"/>
                      </a:ext>
                    </a:extLst>
                  </pic:spPr>
                </pic:pic>
              </a:graphicData>
            </a:graphic>
          </wp:inline>
        </w:drawing>
      </w:r>
    </w:p>
    <w:p w14:paraId="06A707F3" w14:textId="77777777" w:rsidR="00D60D87" w:rsidRDefault="00D60D87" w:rsidP="0061424D">
      <w:pPr>
        <w:pStyle w:val="PwCLegalText"/>
        <w:spacing w:after="0" w:line="276" w:lineRule="auto"/>
        <w:ind w:right="0"/>
        <w:rPr>
          <w:rFonts w:ascii="Arial" w:hAnsi="Arial" w:cs="Arial"/>
          <w:b/>
          <w:bCs/>
          <w:szCs w:val="22"/>
          <w:lang w:val="en-GB"/>
        </w:rPr>
      </w:pPr>
    </w:p>
    <w:p w14:paraId="086B081E" w14:textId="388F4190" w:rsidR="00D60D87" w:rsidRDefault="00D60D87" w:rsidP="0061424D">
      <w:pPr>
        <w:pStyle w:val="PwCLegalText"/>
        <w:spacing w:after="0" w:line="276" w:lineRule="auto"/>
        <w:ind w:right="0"/>
        <w:rPr>
          <w:rFonts w:cs="Arial"/>
          <w:noProof/>
          <w:lang w:val="en-GB"/>
        </w:rPr>
      </w:pPr>
      <w:r w:rsidRPr="00B23FBD">
        <w:rPr>
          <w:noProof/>
          <w:lang w:val="en-GB"/>
        </w:rPr>
        <w:drawing>
          <wp:inline distT="0" distB="0" distL="0" distR="0" wp14:anchorId="72509597" wp14:editId="1AD7E75B">
            <wp:extent cx="5424055" cy="2026923"/>
            <wp:effectExtent l="0" t="0" r="5715" b="0"/>
            <wp:docPr id="1233276586" name="Picture 1" descr="A graph of a bar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276586" name="Picture 1" descr="A graph of a bar chart&#10;&#10;Description automatically generated with medium confidence"/>
                    <pic:cNvPicPr/>
                  </pic:nvPicPr>
                  <pic:blipFill rotWithShape="1">
                    <a:blip r:embed="rId31"/>
                    <a:srcRect t="1954" b="1"/>
                    <a:stretch/>
                  </pic:blipFill>
                  <pic:spPr bwMode="auto">
                    <a:xfrm>
                      <a:off x="0" y="0"/>
                      <a:ext cx="5482857" cy="2048897"/>
                    </a:xfrm>
                    <a:prstGeom prst="rect">
                      <a:avLst/>
                    </a:prstGeom>
                    <a:ln>
                      <a:noFill/>
                    </a:ln>
                    <a:extLst>
                      <a:ext uri="{53640926-AAD7-44D8-BBD7-CCE9431645EC}">
                        <a14:shadowObscured xmlns:a14="http://schemas.microsoft.com/office/drawing/2010/main"/>
                      </a:ext>
                    </a:extLst>
                  </pic:spPr>
                </pic:pic>
              </a:graphicData>
            </a:graphic>
          </wp:inline>
        </w:drawing>
      </w:r>
      <w:r w:rsidR="000B1EA5" w:rsidRPr="000B1EA5">
        <w:rPr>
          <w:rFonts w:cs="Arial"/>
          <w:noProof/>
          <w:lang w:val="en-GB"/>
        </w:rPr>
        <w:t xml:space="preserve"> </w:t>
      </w:r>
    </w:p>
    <w:p w14:paraId="1F92AB87" w14:textId="6AD2F7E5" w:rsidR="00060287" w:rsidRDefault="0015522A" w:rsidP="0061424D">
      <w:pPr>
        <w:pStyle w:val="PwCLegalText"/>
        <w:spacing w:after="0" w:line="276" w:lineRule="auto"/>
        <w:ind w:right="0"/>
        <w:rPr>
          <w:rFonts w:cs="Arial"/>
          <w:noProof/>
          <w:lang w:val="en-GB"/>
        </w:rPr>
      </w:pPr>
      <w:r>
        <w:rPr>
          <w:rFonts w:cs="Arial"/>
          <w:noProof/>
          <w:lang w:val="en-GB"/>
        </w:rPr>
        <mc:AlternateContent>
          <mc:Choice Requires="wps">
            <w:drawing>
              <wp:anchor distT="0" distB="0" distL="114300" distR="114300" simplePos="0" relativeHeight="251662341" behindDoc="0" locked="0" layoutInCell="1" allowOverlap="1" wp14:anchorId="7DBEC68C" wp14:editId="05E618A0">
                <wp:simplePos x="0" y="0"/>
                <wp:positionH relativeFrom="column">
                  <wp:posOffset>-48375</wp:posOffset>
                </wp:positionH>
                <wp:positionV relativeFrom="paragraph">
                  <wp:posOffset>89650</wp:posOffset>
                </wp:positionV>
                <wp:extent cx="5662295" cy="318655"/>
                <wp:effectExtent l="0" t="0" r="14605" b="27940"/>
                <wp:wrapNone/>
                <wp:docPr id="1622427065" name="Text Box 4"/>
                <wp:cNvGraphicFramePr/>
                <a:graphic xmlns:a="http://schemas.openxmlformats.org/drawingml/2006/main">
                  <a:graphicData uri="http://schemas.microsoft.com/office/word/2010/wordprocessingShape">
                    <wps:wsp>
                      <wps:cNvSpPr txBox="1"/>
                      <wps:spPr>
                        <a:xfrm>
                          <a:off x="0" y="0"/>
                          <a:ext cx="5662295" cy="318655"/>
                        </a:xfrm>
                        <a:prstGeom prst="rect">
                          <a:avLst/>
                        </a:prstGeom>
                        <a:solidFill>
                          <a:schemeClr val="lt1"/>
                        </a:solidFill>
                        <a:ln w="6350">
                          <a:solidFill>
                            <a:prstClr val="black"/>
                          </a:solidFill>
                        </a:ln>
                      </wps:spPr>
                      <wps:txbx>
                        <w:txbxContent>
                          <w:p w14:paraId="4988372D" w14:textId="491949A7" w:rsidR="000B1EA5" w:rsidRPr="0015522A" w:rsidRDefault="000B1EA5" w:rsidP="000B1EA5">
                            <w:pPr>
                              <w:spacing w:after="240"/>
                              <w:jc w:val="both"/>
                              <w:rPr>
                                <w:rFonts w:cs="Arial"/>
                                <w:i/>
                                <w:iCs/>
                                <w:sz w:val="16"/>
                                <w:szCs w:val="18"/>
                                <w:lang w:val="en-GB" w:eastAsia="de-DE"/>
                              </w:rPr>
                            </w:pPr>
                            <w:r w:rsidRPr="0015522A">
                              <w:rPr>
                                <w:rFonts w:cs="Arial"/>
                                <w:i/>
                                <w:iCs/>
                                <w:sz w:val="16"/>
                                <w:szCs w:val="18"/>
                                <w:lang w:val="en-GB" w:eastAsia="de-DE"/>
                              </w:rPr>
                              <w:t>Images and data above from Sapir, A., Schraepen, T. and Tagliapietra, S., Green Public Procurement: A Neglected Tool in the European Green Deal Toolbox?, Intereconomics, 2022, 57(3), 175-178</w:t>
                            </w:r>
                          </w:p>
                          <w:p w14:paraId="09B99C1B" w14:textId="77777777" w:rsidR="000B1EA5" w:rsidRPr="0015522A" w:rsidRDefault="000B1EA5" w:rsidP="000B1EA5">
                            <w:pPr>
                              <w:rPr>
                                <w:sz w:val="20"/>
                                <w:szCs w:val="22"/>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EC68C" id="Text Box 4" o:spid="_x0000_s1034" type="#_x0000_t202" style="position:absolute;left:0;text-align:left;margin-left:-3.8pt;margin-top:7.05pt;width:445.85pt;height:25.1pt;z-index:2516623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" fillcolor="#fefffe [3201]" strokeweight=".5pt">
                <v:textbox>
                  <w:txbxContent>
                    <w:p w14:paraId="4988372D" w14:textId="491949A7" w:rsidR="000B1EA5" w:rsidRPr="0015522A" w:rsidRDefault="000B1EA5" w:rsidP="000B1EA5">
                      <w:pPr>
                        <w:spacing w:after="240"/>
                        <w:jc w:val="both"/>
                        <w:rPr>
                          <w:rFonts w:cs="Arial"/>
                          <w:i/>
                          <w:iCs/>
                          <w:sz w:val="16"/>
                          <w:szCs w:val="18"/>
                          <w:lang w:val="en-GB" w:eastAsia="de-DE"/>
                        </w:rPr>
                      </w:pPr>
                      <w:r w:rsidRPr="0015522A">
                        <w:rPr>
                          <w:rFonts w:cs="Arial"/>
                          <w:i/>
                          <w:iCs/>
                          <w:sz w:val="16"/>
                          <w:szCs w:val="18"/>
                          <w:lang w:val="en-GB" w:eastAsia="de-DE"/>
                        </w:rPr>
                        <w:t xml:space="preserve">Images and data above from Sapir, A., </w:t>
                      </w:r>
                      <w:proofErr w:type="spellStart"/>
                      <w:r w:rsidRPr="0015522A">
                        <w:rPr>
                          <w:rFonts w:cs="Arial"/>
                          <w:i/>
                          <w:iCs/>
                          <w:sz w:val="16"/>
                          <w:szCs w:val="18"/>
                          <w:lang w:val="en-GB" w:eastAsia="de-DE"/>
                        </w:rPr>
                        <w:t>Schraepen</w:t>
                      </w:r>
                      <w:proofErr w:type="spellEnd"/>
                      <w:r w:rsidRPr="0015522A">
                        <w:rPr>
                          <w:rFonts w:cs="Arial"/>
                          <w:i/>
                          <w:iCs/>
                          <w:sz w:val="16"/>
                          <w:szCs w:val="18"/>
                          <w:lang w:val="en-GB" w:eastAsia="de-DE"/>
                        </w:rPr>
                        <w:t xml:space="preserve">, T. and Tagliapietra, S., Green Public Procurement: A Neglected Tool in the European Green Deal </w:t>
                      </w:r>
                      <w:proofErr w:type="gramStart"/>
                      <w:r w:rsidRPr="0015522A">
                        <w:rPr>
                          <w:rFonts w:cs="Arial"/>
                          <w:i/>
                          <w:iCs/>
                          <w:sz w:val="16"/>
                          <w:szCs w:val="18"/>
                          <w:lang w:val="en-GB" w:eastAsia="de-DE"/>
                        </w:rPr>
                        <w:t>Toolbox?,</w:t>
                      </w:r>
                      <w:proofErr w:type="gramEnd"/>
                      <w:r w:rsidRPr="0015522A">
                        <w:rPr>
                          <w:rFonts w:cs="Arial"/>
                          <w:i/>
                          <w:iCs/>
                          <w:sz w:val="16"/>
                          <w:szCs w:val="18"/>
                          <w:lang w:val="en-GB" w:eastAsia="de-DE"/>
                        </w:rPr>
                        <w:t xml:space="preserve"> </w:t>
                      </w:r>
                      <w:proofErr w:type="spellStart"/>
                      <w:r w:rsidRPr="0015522A">
                        <w:rPr>
                          <w:rFonts w:cs="Arial"/>
                          <w:i/>
                          <w:iCs/>
                          <w:sz w:val="16"/>
                          <w:szCs w:val="18"/>
                          <w:lang w:val="en-GB" w:eastAsia="de-DE"/>
                        </w:rPr>
                        <w:t>Intereconomics</w:t>
                      </w:r>
                      <w:proofErr w:type="spellEnd"/>
                      <w:r w:rsidRPr="0015522A">
                        <w:rPr>
                          <w:rFonts w:cs="Arial"/>
                          <w:i/>
                          <w:iCs/>
                          <w:sz w:val="16"/>
                          <w:szCs w:val="18"/>
                          <w:lang w:val="en-GB" w:eastAsia="de-DE"/>
                        </w:rPr>
                        <w:t>, 2022, 57(3), 175-178</w:t>
                      </w:r>
                    </w:p>
                    <w:p w14:paraId="09B99C1B" w14:textId="77777777" w:rsidR="000B1EA5" w:rsidRPr="0015522A" w:rsidRDefault="000B1EA5" w:rsidP="000B1EA5">
                      <w:pPr>
                        <w:rPr>
                          <w:sz w:val="20"/>
                          <w:szCs w:val="22"/>
                          <w:lang w:val="en-US"/>
                        </w:rPr>
                      </w:pPr>
                    </w:p>
                  </w:txbxContent>
                </v:textbox>
              </v:shape>
            </w:pict>
          </mc:Fallback>
        </mc:AlternateContent>
      </w:r>
    </w:p>
    <w:p w14:paraId="01F7ABCD" w14:textId="77777777" w:rsidR="00060287" w:rsidRDefault="00060287" w:rsidP="0061424D">
      <w:pPr>
        <w:pStyle w:val="PwCLegalText"/>
        <w:spacing w:after="0" w:line="276" w:lineRule="auto"/>
        <w:ind w:right="0"/>
        <w:rPr>
          <w:rFonts w:cs="Arial"/>
          <w:noProof/>
          <w:lang w:val="en-GB"/>
        </w:rPr>
      </w:pPr>
    </w:p>
    <w:p w14:paraId="65BB5BE1" w14:textId="1B5DFEB7" w:rsidR="00060287" w:rsidRDefault="00060287" w:rsidP="0061424D">
      <w:pPr>
        <w:pStyle w:val="PwCLegalText"/>
        <w:spacing w:after="0" w:line="276" w:lineRule="auto"/>
        <w:ind w:right="0"/>
        <w:rPr>
          <w:rFonts w:cs="Arial"/>
          <w:noProof/>
          <w:lang w:val="en-GB"/>
        </w:rPr>
      </w:pPr>
    </w:p>
    <w:p w14:paraId="380768B9" w14:textId="77777777" w:rsidR="00060287" w:rsidRDefault="00060287" w:rsidP="0061424D">
      <w:pPr>
        <w:pStyle w:val="PwCLegalText"/>
        <w:spacing w:after="0" w:line="276" w:lineRule="auto"/>
        <w:ind w:right="0"/>
        <w:rPr>
          <w:rFonts w:cs="Arial"/>
          <w:noProof/>
          <w:lang w:val="en-GB"/>
        </w:rPr>
      </w:pPr>
    </w:p>
    <w:p w14:paraId="0CB0D780" w14:textId="23DDEF51" w:rsidR="00060287" w:rsidRPr="00D60D87" w:rsidRDefault="00FB2E2C" w:rsidP="0061424D">
      <w:pPr>
        <w:pStyle w:val="PwCLegalText"/>
        <w:spacing w:after="0" w:line="276" w:lineRule="auto"/>
        <w:ind w:right="0"/>
        <w:rPr>
          <w:rFonts w:ascii="Arial" w:hAnsi="Arial" w:cs="Arial"/>
          <w:szCs w:val="22"/>
          <w:lang w:val="en-GB"/>
        </w:rPr>
      </w:pPr>
      <w:r>
        <w:rPr>
          <w:rFonts w:cs="Arial"/>
          <w:noProof/>
          <w:lang w:val="en-GB"/>
        </w:rPr>
        <mc:AlternateContent>
          <mc:Choice Requires="wps">
            <w:drawing>
              <wp:anchor distT="0" distB="0" distL="114300" distR="114300" simplePos="0" relativeHeight="251664389" behindDoc="0" locked="0" layoutInCell="1" allowOverlap="1" wp14:anchorId="40B3A6EE" wp14:editId="170E7A2E">
                <wp:simplePos x="0" y="0"/>
                <wp:positionH relativeFrom="column">
                  <wp:posOffset>3436043</wp:posOffset>
                </wp:positionH>
                <wp:positionV relativeFrom="paragraph">
                  <wp:posOffset>410614</wp:posOffset>
                </wp:positionV>
                <wp:extent cx="2216727" cy="574964"/>
                <wp:effectExtent l="0" t="0" r="12700" b="15875"/>
                <wp:wrapNone/>
                <wp:docPr id="206436616" name="Text Box 4"/>
                <wp:cNvGraphicFramePr/>
                <a:graphic xmlns:a="http://schemas.openxmlformats.org/drawingml/2006/main">
                  <a:graphicData uri="http://schemas.microsoft.com/office/word/2010/wordprocessingShape">
                    <wps:wsp>
                      <wps:cNvSpPr txBox="1"/>
                      <wps:spPr>
                        <a:xfrm>
                          <a:off x="0" y="0"/>
                          <a:ext cx="2216727" cy="574964"/>
                        </a:xfrm>
                        <a:prstGeom prst="rect">
                          <a:avLst/>
                        </a:prstGeom>
                        <a:solidFill>
                          <a:schemeClr val="lt1"/>
                        </a:solidFill>
                        <a:ln w="6350">
                          <a:solidFill>
                            <a:prstClr val="black"/>
                          </a:solidFill>
                        </a:ln>
                      </wps:spPr>
                      <wps:txbx>
                        <w:txbxContent>
                          <w:p w14:paraId="7B582A26" w14:textId="05044BCD" w:rsidR="00FB2E2C" w:rsidRPr="0015522A" w:rsidRDefault="00FB2E2C" w:rsidP="00B965B8">
                            <w:pPr>
                              <w:spacing w:after="240"/>
                              <w:jc w:val="both"/>
                              <w:rPr>
                                <w:rFonts w:cs="Arial"/>
                                <w:i/>
                                <w:iCs/>
                                <w:sz w:val="16"/>
                                <w:szCs w:val="18"/>
                                <w:lang w:val="en-GB" w:eastAsia="de-DE"/>
                              </w:rPr>
                            </w:pPr>
                            <w:r w:rsidRPr="0015522A">
                              <w:rPr>
                                <w:rFonts w:cs="Arial"/>
                                <w:i/>
                                <w:iCs/>
                                <w:sz w:val="16"/>
                                <w:szCs w:val="18"/>
                                <w:lang w:val="en-GB" w:eastAsia="de-DE"/>
                              </w:rPr>
                              <w:t>Image on the left from S</w:t>
                            </w:r>
                            <w:r w:rsidR="00BC5D38" w:rsidRPr="0015522A">
                              <w:rPr>
                                <w:rFonts w:cs="Arial"/>
                                <w:i/>
                                <w:iCs/>
                                <w:sz w:val="16"/>
                                <w:szCs w:val="18"/>
                                <w:lang w:val="en-GB" w:eastAsia="de-DE"/>
                              </w:rPr>
                              <w:t>tockholm Environment Institute</w:t>
                            </w:r>
                            <w:r w:rsidR="00B965B8" w:rsidRPr="0015522A">
                              <w:rPr>
                                <w:rFonts w:cs="Arial"/>
                                <w:i/>
                                <w:iCs/>
                                <w:sz w:val="16"/>
                                <w:szCs w:val="18"/>
                                <w:lang w:val="en-GB" w:eastAsia="de-DE"/>
                              </w:rPr>
                              <w:t>, February</w:t>
                            </w:r>
                            <w:r w:rsidR="00BC5D38" w:rsidRPr="0015522A">
                              <w:rPr>
                                <w:rFonts w:cs="Arial"/>
                                <w:i/>
                                <w:iCs/>
                                <w:sz w:val="16"/>
                                <w:szCs w:val="18"/>
                                <w:lang w:val="en-GB" w:eastAsia="de-DE"/>
                              </w:rPr>
                              <w:t xml:space="preserve"> </w:t>
                            </w:r>
                            <w:r w:rsidR="00B965B8" w:rsidRPr="0015522A">
                              <w:rPr>
                                <w:rFonts w:cs="Arial"/>
                                <w:i/>
                                <w:iCs/>
                                <w:sz w:val="16"/>
                                <w:szCs w:val="18"/>
                                <w:lang w:val="en-GB" w:eastAsia="de-DE"/>
                              </w:rPr>
                              <w:t>2023, Green Public Procurement: a key to decarbonizing construction and road transport in the EU</w:t>
                            </w:r>
                          </w:p>
                          <w:p w14:paraId="0055F164" w14:textId="77777777" w:rsidR="00FB2E2C" w:rsidRPr="0015522A" w:rsidRDefault="00FB2E2C" w:rsidP="00FB2E2C">
                            <w:pPr>
                              <w:rPr>
                                <w:sz w:val="20"/>
                                <w:szCs w:val="22"/>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B3A6EE" id="_x0000_t202" coordsize="21600,21600" o:spt="202" path="m,l,21600r21600,l21600,xe">
                <v:stroke joinstyle="miter"/>
                <v:path gradientshapeok="t" o:connecttype="rect"/>
              </v:shapetype>
              <v:shape id="_x0000_s1035" type="#_x0000_t202" style="position:absolute;left:0;text-align:left;margin-left:270.55pt;margin-top:32.35pt;width:174.55pt;height:45.25pt;z-index:2516643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" fillcolor="#fefffe [3201]" strokeweight=".5pt">
                <v:textbox>
                  <w:txbxContent>
                    <w:p w14:paraId="7B582A26" w14:textId="05044BCD" w:rsidR="00FB2E2C" w:rsidRPr="0015522A" w:rsidRDefault="00FB2E2C" w:rsidP="00B965B8">
                      <w:pPr>
                        <w:spacing w:after="240"/>
                        <w:jc w:val="both"/>
                        <w:rPr>
                          <w:rFonts w:cs="Arial"/>
                          <w:i/>
                          <w:iCs/>
                          <w:sz w:val="16"/>
                          <w:szCs w:val="18"/>
                          <w:lang w:val="en-GB" w:eastAsia="de-DE"/>
                        </w:rPr>
                      </w:pPr>
                      <w:r w:rsidRPr="0015522A">
                        <w:rPr>
                          <w:rFonts w:cs="Arial"/>
                          <w:i/>
                          <w:iCs/>
                          <w:sz w:val="16"/>
                          <w:szCs w:val="18"/>
                          <w:lang w:val="en-GB" w:eastAsia="de-DE"/>
                        </w:rPr>
                        <w:t>Image on the left from S</w:t>
                      </w:r>
                      <w:r w:rsidR="00BC5D38" w:rsidRPr="0015522A">
                        <w:rPr>
                          <w:rFonts w:cs="Arial"/>
                          <w:i/>
                          <w:iCs/>
                          <w:sz w:val="16"/>
                          <w:szCs w:val="18"/>
                          <w:lang w:val="en-GB" w:eastAsia="de-DE"/>
                        </w:rPr>
                        <w:t>tockholm Environment Institute</w:t>
                      </w:r>
                      <w:r w:rsidR="00B965B8" w:rsidRPr="0015522A">
                        <w:rPr>
                          <w:rFonts w:cs="Arial"/>
                          <w:i/>
                          <w:iCs/>
                          <w:sz w:val="16"/>
                          <w:szCs w:val="18"/>
                          <w:lang w:val="en-GB" w:eastAsia="de-DE"/>
                        </w:rPr>
                        <w:t>, February</w:t>
                      </w:r>
                      <w:r w:rsidR="00BC5D38" w:rsidRPr="0015522A">
                        <w:rPr>
                          <w:rFonts w:cs="Arial"/>
                          <w:i/>
                          <w:iCs/>
                          <w:sz w:val="16"/>
                          <w:szCs w:val="18"/>
                          <w:lang w:val="en-GB" w:eastAsia="de-DE"/>
                        </w:rPr>
                        <w:t xml:space="preserve"> </w:t>
                      </w:r>
                      <w:r w:rsidR="00B965B8" w:rsidRPr="0015522A">
                        <w:rPr>
                          <w:rFonts w:cs="Arial"/>
                          <w:i/>
                          <w:iCs/>
                          <w:sz w:val="16"/>
                          <w:szCs w:val="18"/>
                          <w:lang w:val="en-GB" w:eastAsia="de-DE"/>
                        </w:rPr>
                        <w:t>2023, Green Public Procurement: a key to decarbonizing construction and road transport in the EU</w:t>
                      </w:r>
                    </w:p>
                    <w:p w14:paraId="0055F164" w14:textId="77777777" w:rsidR="00FB2E2C" w:rsidRPr="0015522A" w:rsidRDefault="00FB2E2C" w:rsidP="00FB2E2C">
                      <w:pPr>
                        <w:rPr>
                          <w:sz w:val="20"/>
                          <w:szCs w:val="22"/>
                          <w:lang w:val="en-US"/>
                        </w:rPr>
                      </w:pPr>
                    </w:p>
                  </w:txbxContent>
                </v:textbox>
              </v:shape>
            </w:pict>
          </mc:Fallback>
        </mc:AlternateContent>
      </w:r>
      <w:r w:rsidR="00060287" w:rsidRPr="00060287">
        <w:rPr>
          <w:rFonts w:ascii="Arial" w:hAnsi="Arial" w:cs="Arial"/>
          <w:noProof/>
          <w:szCs w:val="22"/>
          <w:lang w:val="en-GB"/>
        </w:rPr>
        <w:drawing>
          <wp:inline distT="0" distB="0" distL="0" distR="0" wp14:anchorId="002CE9CE" wp14:editId="719CF37B">
            <wp:extent cx="3304310" cy="2764462"/>
            <wp:effectExtent l="0" t="0" r="0" b="0"/>
            <wp:docPr id="1500536230"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536230" name="Picture 1" descr="A diagram of a diagram&#10;&#10;Description automatically generated"/>
                    <pic:cNvPicPr/>
                  </pic:nvPicPr>
                  <pic:blipFill rotWithShape="1">
                    <a:blip r:embed="rId32"/>
                    <a:srcRect t="2063" b="2686"/>
                    <a:stretch/>
                  </pic:blipFill>
                  <pic:spPr bwMode="auto">
                    <a:xfrm>
                      <a:off x="0" y="0"/>
                      <a:ext cx="3304310" cy="2764462"/>
                    </a:xfrm>
                    <a:prstGeom prst="rect">
                      <a:avLst/>
                    </a:prstGeom>
                    <a:ln>
                      <a:noFill/>
                    </a:ln>
                    <a:extLst>
                      <a:ext uri="{53640926-AAD7-44D8-BBD7-CCE9431645EC}">
                        <a14:shadowObscured xmlns:a14="http://schemas.microsoft.com/office/drawing/2010/main"/>
                      </a:ext>
                    </a:extLst>
                  </pic:spPr>
                </pic:pic>
              </a:graphicData>
            </a:graphic>
          </wp:inline>
        </w:drawing>
      </w:r>
    </w:p>
    <w:sectPr w:rsidR="00060287" w:rsidRPr="00D60D87" w:rsidSect="003329BF">
      <w:footerReference w:type="default" r:id="rId33"/>
      <w:pgSz w:w="11906" w:h="16838"/>
      <w:pgMar w:top="1276" w:right="1700" w:bottom="1560" w:left="1418" w:header="2665" w:footer="59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izea Astor Hoschen" w:date="2024-08-27T11:11:00Z" w:initials="AA">
    <w:p w14:paraId="764D48D5" w14:textId="77777777" w:rsidR="00CA3813" w:rsidRDefault="00CA3813" w:rsidP="00CA3813">
      <w:pPr>
        <w:pStyle w:val="CommentText"/>
      </w:pPr>
      <w:r>
        <w:rPr>
          <w:rStyle w:val="CommentReference"/>
        </w:rPr>
        <w:annotationRef/>
      </w:r>
      <w:r>
        <w:t>Please confirm.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4D48D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E72690" w16cex:dateUtc="2024-08-27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4D48D5" w16cid:durableId="1DE726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80165" w14:textId="77777777" w:rsidR="00EC135D" w:rsidRDefault="00EC135D" w:rsidP="002570B4">
      <w:r>
        <w:separator/>
      </w:r>
    </w:p>
  </w:endnote>
  <w:endnote w:type="continuationSeparator" w:id="0">
    <w:p w14:paraId="41C53D79" w14:textId="77777777" w:rsidR="00EC135D" w:rsidRDefault="00EC135D" w:rsidP="002570B4">
      <w:r>
        <w:continuationSeparator/>
      </w:r>
    </w:p>
  </w:endnote>
  <w:endnote w:type="continuationNotice" w:id="1">
    <w:p w14:paraId="549CEBE2" w14:textId="77777777" w:rsidR="00EC135D" w:rsidRDefault="00EC1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Merriweather Sans">
    <w:altName w:val="Merriweather Sans"/>
    <w:charset w:val="00"/>
    <w:family w:val="auto"/>
    <w:pitch w:val="variable"/>
    <w:sig w:usb0="A00004FF" w:usb1="4000207B" w:usb2="00000000" w:usb3="00000000" w:csb0="00000193" w:csb1="00000000"/>
  </w:font>
  <w:font w:name="MinionPro-Regular">
    <w:altName w:val="Calibri"/>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1482625"/>
      <w:docPartObj>
        <w:docPartGallery w:val="Page Numbers (Bottom of Page)"/>
        <w:docPartUnique/>
      </w:docPartObj>
    </w:sdtPr>
    <w:sdtEndPr>
      <w:rPr>
        <w:noProof/>
      </w:rPr>
    </w:sdtEndPr>
    <w:sdtContent>
      <w:p w14:paraId="7B65398C" w14:textId="77777777" w:rsidR="00CE0952" w:rsidRDefault="00CE095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5DB887" w14:textId="77777777" w:rsidR="009831A3" w:rsidRDefault="009831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40AF7" w14:textId="77777777" w:rsidR="00EC135D" w:rsidRDefault="00EC135D" w:rsidP="002570B4">
      <w:r>
        <w:separator/>
      </w:r>
    </w:p>
  </w:footnote>
  <w:footnote w:type="continuationSeparator" w:id="0">
    <w:p w14:paraId="799F4283" w14:textId="77777777" w:rsidR="00EC135D" w:rsidRDefault="00EC135D" w:rsidP="002570B4">
      <w:r>
        <w:continuationSeparator/>
      </w:r>
    </w:p>
  </w:footnote>
  <w:footnote w:type="continuationNotice" w:id="1">
    <w:p w14:paraId="1B88A553" w14:textId="77777777" w:rsidR="00EC135D" w:rsidRDefault="00EC135D"/>
  </w:footnote>
  <w:footnote w:id="2">
    <w:p w14:paraId="48771246" w14:textId="77777777" w:rsidR="008F7806" w:rsidRPr="003F66B8" w:rsidRDefault="008F7806" w:rsidP="008F7806">
      <w:pPr>
        <w:pStyle w:val="FootnoteText"/>
        <w:rPr>
          <w:lang w:val="en-US"/>
        </w:rPr>
      </w:pPr>
      <w:r>
        <w:rPr>
          <w:rStyle w:val="FootnoteReference"/>
        </w:rPr>
        <w:footnoteRef/>
      </w:r>
      <w:r w:rsidRPr="003F66B8">
        <w:rPr>
          <w:lang w:val="en-US"/>
        </w:rPr>
        <w:t xml:space="preserve"> </w:t>
      </w:r>
      <w:r w:rsidRPr="00E82F37">
        <w:rPr>
          <w:lang w:val="en-US"/>
        </w:rPr>
        <w:t>Directive 2014/24/EU of the European Parliament and of the Council of 26 February 2014 on public procurement and repealing Directive 2004/18/EC</w:t>
      </w:r>
    </w:p>
  </w:footnote>
  <w:footnote w:id="3">
    <w:p w14:paraId="7E143EE5" w14:textId="26FFF519" w:rsidR="000670FB" w:rsidRPr="000670FB" w:rsidRDefault="000670FB" w:rsidP="000670FB">
      <w:pPr>
        <w:pStyle w:val="FootnoteText"/>
        <w:rPr>
          <w:lang w:val="en-US"/>
        </w:rPr>
      </w:pPr>
      <w:r>
        <w:rPr>
          <w:rStyle w:val="FootnoteReference"/>
        </w:rPr>
        <w:footnoteRef/>
      </w:r>
      <w:r w:rsidRPr="000670FB">
        <w:rPr>
          <w:lang w:val="en-US"/>
        </w:rPr>
        <w:t xml:space="preserve"> </w:t>
      </w:r>
      <w:r w:rsidRPr="000670FB">
        <w:rPr>
          <w:lang w:val="en-BE"/>
        </w:rPr>
        <w:t>Sapir</w:t>
      </w:r>
      <w:r w:rsidR="008E7950">
        <w:rPr>
          <w:lang w:val="en-BE"/>
        </w:rPr>
        <w:t>,</w:t>
      </w:r>
      <w:r>
        <w:rPr>
          <w:lang w:val="en-BE"/>
        </w:rPr>
        <w:t xml:space="preserve"> </w:t>
      </w:r>
      <w:r w:rsidRPr="008E7950">
        <w:rPr>
          <w:lang w:val="en-US"/>
        </w:rPr>
        <w:t>A</w:t>
      </w:r>
      <w:r w:rsidR="008E7950">
        <w:rPr>
          <w:lang w:val="en-US"/>
        </w:rPr>
        <w:t>.</w:t>
      </w:r>
      <w:r w:rsidRPr="008E7950">
        <w:rPr>
          <w:lang w:val="en-US"/>
        </w:rPr>
        <w:t>, Schraepen</w:t>
      </w:r>
      <w:r w:rsidR="008E7950" w:rsidRPr="008E7950">
        <w:rPr>
          <w:lang w:val="en-US"/>
        </w:rPr>
        <w:t>,</w:t>
      </w:r>
      <w:r w:rsidRPr="008E7950">
        <w:rPr>
          <w:lang w:val="en-US"/>
        </w:rPr>
        <w:t xml:space="preserve"> T</w:t>
      </w:r>
      <w:r w:rsidR="008E7950" w:rsidRPr="008E7950">
        <w:rPr>
          <w:lang w:val="en-US"/>
        </w:rPr>
        <w:t>.</w:t>
      </w:r>
      <w:r w:rsidRPr="008E7950">
        <w:rPr>
          <w:lang w:val="en-US"/>
        </w:rPr>
        <w:t xml:space="preserve"> and Tagliapietra, S</w:t>
      </w:r>
      <w:r w:rsidR="008E7950" w:rsidRPr="008E7950">
        <w:rPr>
          <w:lang w:val="en-US"/>
        </w:rPr>
        <w:t>.</w:t>
      </w:r>
      <w:r w:rsidR="008E7950">
        <w:rPr>
          <w:lang w:val="en-US"/>
        </w:rPr>
        <w:t xml:space="preserve">, </w:t>
      </w:r>
      <w:r w:rsidR="00527F7C">
        <w:rPr>
          <w:lang w:val="en-US"/>
        </w:rPr>
        <w:t>‘</w:t>
      </w:r>
      <w:r w:rsidRPr="000670FB">
        <w:rPr>
          <w:lang w:val="en-BE"/>
        </w:rPr>
        <w:t>Green Public Procurement: A Neglected Tool in</w:t>
      </w:r>
      <w:r w:rsidR="008E7950">
        <w:rPr>
          <w:lang w:val="en-BE"/>
        </w:rPr>
        <w:t xml:space="preserve"> </w:t>
      </w:r>
      <w:r w:rsidRPr="000670FB">
        <w:rPr>
          <w:lang w:val="en-BE"/>
        </w:rPr>
        <w:t>the European Green Deal Toolbox?</w:t>
      </w:r>
      <w:r w:rsidR="00527F7C">
        <w:rPr>
          <w:lang w:val="en-BE"/>
        </w:rPr>
        <w:t>’</w:t>
      </w:r>
      <w:r w:rsidR="007B722E">
        <w:rPr>
          <w:lang w:val="en-BE"/>
        </w:rPr>
        <w:t xml:space="preserve">, </w:t>
      </w:r>
      <w:r w:rsidR="007B722E" w:rsidRPr="007B722E">
        <w:rPr>
          <w:i/>
          <w:iCs/>
          <w:lang w:val="en-BE"/>
        </w:rPr>
        <w:t>Intereconomics</w:t>
      </w:r>
      <w:r w:rsidR="007B722E" w:rsidRPr="007B722E">
        <w:rPr>
          <w:lang w:val="en-BE"/>
        </w:rPr>
        <w:t>, 2022, 57(3), 175-178</w:t>
      </w:r>
      <w:r w:rsidR="007B722E">
        <w:rPr>
          <w:lang w:val="en-BE"/>
        </w:rPr>
        <w:t xml:space="preserve">, </w:t>
      </w:r>
      <w:hyperlink r:id="rId1" w:history="1">
        <w:r w:rsidR="007B722E" w:rsidRPr="00024117">
          <w:rPr>
            <w:rStyle w:val="Hyperlink"/>
            <w:lang w:val="en-BE"/>
          </w:rPr>
          <w:t>https://www.intereconomics.eu/contents/year/2022/number/3/article/green-public-procurement-a-neglected-tool-in-the-european-green-deal-toolbox.html</w:t>
        </w:r>
      </w:hyperlink>
      <w:r w:rsidR="007B722E">
        <w:rPr>
          <w:lang w:val="en-BE"/>
        </w:rPr>
        <w:t xml:space="preserve"> </w:t>
      </w:r>
    </w:p>
  </w:footnote>
  <w:footnote w:id="4">
    <w:p w14:paraId="748A9485" w14:textId="77777777" w:rsidR="00542E09" w:rsidRPr="00542E09" w:rsidRDefault="00542E09" w:rsidP="00542E09">
      <w:pPr>
        <w:pStyle w:val="FootnoteText"/>
        <w:rPr>
          <w:lang w:val="en-US"/>
        </w:rPr>
      </w:pPr>
      <w:r>
        <w:rPr>
          <w:rStyle w:val="FootnoteReference"/>
        </w:rPr>
        <w:footnoteRef/>
      </w:r>
      <w:r w:rsidRPr="00542E09">
        <w:rPr>
          <w:lang w:val="en-US"/>
        </w:rPr>
        <w:t xml:space="preserve"> K Pouikli, ‘Towards Mandatory Green Public Procurement (GPP) Requirements under the</w:t>
      </w:r>
    </w:p>
    <w:p w14:paraId="037099A6" w14:textId="77777777" w:rsidR="00542E09" w:rsidRPr="00542E09" w:rsidRDefault="00542E09" w:rsidP="00542E09">
      <w:pPr>
        <w:pStyle w:val="FootnoteText"/>
        <w:rPr>
          <w:lang w:val="en-US"/>
        </w:rPr>
      </w:pPr>
      <w:r w:rsidRPr="00542E09">
        <w:rPr>
          <w:lang w:val="en-US"/>
        </w:rPr>
        <w:t>EU Green Deal: Reconsidering the Role of Public Procurement as an Environmental Policy</w:t>
      </w:r>
    </w:p>
    <w:p w14:paraId="1E34F4BC" w14:textId="565C6B48" w:rsidR="00542E09" w:rsidRPr="00527F7C" w:rsidRDefault="00542E09" w:rsidP="00542E09">
      <w:pPr>
        <w:pStyle w:val="FootnoteText"/>
        <w:rPr>
          <w:lang w:val="es-ES"/>
        </w:rPr>
      </w:pPr>
      <w:r w:rsidRPr="00527F7C">
        <w:rPr>
          <w:lang w:val="es-ES"/>
        </w:rPr>
        <w:t>Tool’ (2021) ERA Forum 715-716</w:t>
      </w:r>
      <w:r w:rsidR="00527F7C" w:rsidRPr="00527F7C">
        <w:rPr>
          <w:lang w:val="es-ES"/>
        </w:rPr>
        <w:t xml:space="preserve">, </w:t>
      </w:r>
      <w:hyperlink r:id="rId2" w:history="1">
        <w:r w:rsidR="00527F7C" w:rsidRPr="00024117">
          <w:rPr>
            <w:rStyle w:val="Hyperlink"/>
            <w:lang w:val="es-ES"/>
          </w:rPr>
          <w:t>https://link.springer.com/article/10.1007/s12027-020-00635-5</w:t>
        </w:r>
      </w:hyperlink>
      <w:r w:rsidR="00527F7C">
        <w:rPr>
          <w:lang w:val="es-ES"/>
        </w:rPr>
        <w:t xml:space="preserve"> </w:t>
      </w:r>
    </w:p>
  </w:footnote>
  <w:footnote w:id="5">
    <w:p w14:paraId="079AB94A" w14:textId="2F78134A" w:rsidR="002C02D6" w:rsidRPr="002C02D6" w:rsidRDefault="002C02D6">
      <w:pPr>
        <w:pStyle w:val="FootnoteText"/>
        <w:rPr>
          <w:lang w:val="en-US"/>
        </w:rPr>
      </w:pPr>
      <w:r>
        <w:rPr>
          <w:rStyle w:val="FootnoteReference"/>
        </w:rPr>
        <w:footnoteRef/>
      </w:r>
      <w:r w:rsidRPr="00E90AED">
        <w:rPr>
          <w:lang w:val="en-US"/>
        </w:rPr>
        <w:t xml:space="preserve"> </w:t>
      </w:r>
      <w:r w:rsidRPr="002C02D6">
        <w:rPr>
          <w:lang w:val="en-BE"/>
        </w:rPr>
        <w:t>Law No 221, dated 28 December 2015</w:t>
      </w:r>
      <w:r>
        <w:rPr>
          <w:lang w:val="en-BE"/>
        </w:rPr>
        <w:t xml:space="preserve">, </w:t>
      </w:r>
      <w:hyperlink r:id="rId3" w:history="1">
        <w:r w:rsidR="00E2791B" w:rsidRPr="00BB10CF">
          <w:rPr>
            <w:rStyle w:val="Hyperlink"/>
            <w:lang w:val="en-BE"/>
          </w:rPr>
          <w:t>https://www.gazzettaufficiale.it/eli/id/2016/1/18/16G00006/sg</w:t>
        </w:r>
      </w:hyperlink>
      <w:r w:rsidR="00E90AED">
        <w:rPr>
          <w:lang w:val="en-BE"/>
        </w:rPr>
        <w:t xml:space="preserve"> </w:t>
      </w:r>
    </w:p>
  </w:footnote>
  <w:footnote w:id="6">
    <w:p w14:paraId="5C9F7E75" w14:textId="79287955" w:rsidR="00525BDE" w:rsidRPr="00525BDE" w:rsidRDefault="00525BDE" w:rsidP="004C333B">
      <w:pPr>
        <w:pStyle w:val="FootnoteText"/>
        <w:rPr>
          <w:lang w:val="en-US"/>
        </w:rPr>
      </w:pPr>
      <w:r>
        <w:rPr>
          <w:rStyle w:val="FootnoteReference"/>
        </w:rPr>
        <w:footnoteRef/>
      </w:r>
      <w:r w:rsidRPr="00525BDE">
        <w:rPr>
          <w:lang w:val="en-US"/>
        </w:rPr>
        <w:t xml:space="preserve"> </w:t>
      </w:r>
      <w:r>
        <w:rPr>
          <w:lang w:val="en-US"/>
        </w:rPr>
        <w:t xml:space="preserve">More information at </w:t>
      </w:r>
      <w:r w:rsidRPr="00525BDE">
        <w:rPr>
          <w:lang w:val="en-US"/>
        </w:rPr>
        <w:t>Iurascu</w:t>
      </w:r>
      <w:r>
        <w:rPr>
          <w:lang w:val="en-US"/>
        </w:rPr>
        <w:t>, A., ‘</w:t>
      </w:r>
      <w:r w:rsidR="004C333B" w:rsidRPr="004C333B">
        <w:rPr>
          <w:lang w:val="en-US"/>
        </w:rPr>
        <w:t>How Will the Adoption of Mandatory GPP</w:t>
      </w:r>
      <w:r w:rsidR="004C333B">
        <w:rPr>
          <w:lang w:val="en-US"/>
        </w:rPr>
        <w:t xml:space="preserve"> </w:t>
      </w:r>
      <w:r w:rsidR="004C333B" w:rsidRPr="004C333B">
        <w:rPr>
          <w:lang w:val="en-US"/>
        </w:rPr>
        <w:t>Criteria Change the Game?</w:t>
      </w:r>
      <w:r w:rsidR="004C333B">
        <w:rPr>
          <w:lang w:val="en-US"/>
        </w:rPr>
        <w:t xml:space="preserve"> </w:t>
      </w:r>
      <w:r w:rsidR="004C333B" w:rsidRPr="004C333B">
        <w:rPr>
          <w:lang w:val="en-US"/>
        </w:rPr>
        <w:t>Lessons from the Italian Experience</w:t>
      </w:r>
      <w:r w:rsidR="004C333B">
        <w:rPr>
          <w:lang w:val="en-US"/>
        </w:rPr>
        <w:t xml:space="preserve">’, </w:t>
      </w:r>
      <w:r w:rsidR="008E75D1" w:rsidRPr="008E75D1">
        <w:rPr>
          <w:lang w:val="en-US"/>
        </w:rPr>
        <w:t>EPPPL 1|2023</w:t>
      </w:r>
      <w:r w:rsidR="008E75D1">
        <w:rPr>
          <w:lang w:val="en-US"/>
        </w:rPr>
        <w:t xml:space="preserve">, </w:t>
      </w:r>
      <w:hyperlink r:id="rId4" w:history="1">
        <w:r w:rsidR="001A49A5" w:rsidRPr="00024117">
          <w:rPr>
            <w:rStyle w:val="Hyperlink"/>
            <w:lang w:val="en-US"/>
          </w:rPr>
          <w:t>https://epppl.lexxion.eu/article/EPPPL/2023/1/4</w:t>
        </w:r>
      </w:hyperlink>
      <w:r w:rsidR="001A49A5">
        <w:rPr>
          <w:lang w:val="en-US"/>
        </w:rPr>
        <w:t xml:space="preserve"> </w:t>
      </w:r>
      <w:r w:rsidR="004C333B">
        <w:rPr>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363F2"/>
    <w:multiLevelType w:val="hybridMultilevel"/>
    <w:tmpl w:val="5216A9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751650E2">
      <w:numFmt w:val="bullet"/>
      <w:lvlText w:val="-"/>
      <w:lvlJc w:val="left"/>
      <w:pPr>
        <w:ind w:left="2340" w:hanging="360"/>
      </w:pPr>
      <w:rPr>
        <w:rFonts w:ascii="Calibri" w:eastAsia="Times New Roman"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9672CE"/>
    <w:multiLevelType w:val="hybridMultilevel"/>
    <w:tmpl w:val="98D49D8E"/>
    <w:lvl w:ilvl="0" w:tplc="010450D0">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32A0141"/>
    <w:multiLevelType w:val="hybridMultilevel"/>
    <w:tmpl w:val="F3409716"/>
    <w:lvl w:ilvl="0" w:tplc="E190D668">
      <w:numFmt w:val="bullet"/>
      <w:lvlText w:val="•"/>
      <w:lvlJc w:val="left"/>
      <w:pPr>
        <w:ind w:left="1080" w:hanging="72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90A7A8D"/>
    <w:multiLevelType w:val="hybridMultilevel"/>
    <w:tmpl w:val="A558C7C4"/>
    <w:lvl w:ilvl="0" w:tplc="18805646">
      <w:start w:val="1"/>
      <w:numFmt w:val="bullet"/>
      <w:lvlText w:val="­"/>
      <w:lvlJc w:val="left"/>
      <w:pPr>
        <w:ind w:left="360" w:hanging="360"/>
      </w:pPr>
      <w:rPr>
        <w:rFonts w:ascii="Calibri" w:hAnsi="Calibri" w:hint="default"/>
      </w:rPr>
    </w:lvl>
    <w:lvl w:ilvl="1" w:tplc="7D466C24">
      <w:numFmt w:val="bullet"/>
      <w:lvlText w:val=""/>
      <w:lvlJc w:val="left"/>
      <w:pPr>
        <w:ind w:left="1440" w:hanging="720"/>
      </w:pPr>
      <w:rPr>
        <w:rFonts w:ascii="Symbol" w:eastAsia="Times New Roman" w:hAnsi="Symbol" w:cs="Aria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B1C6D04"/>
    <w:multiLevelType w:val="hybridMultilevel"/>
    <w:tmpl w:val="0BF40FE0"/>
    <w:lvl w:ilvl="0" w:tplc="080C0001">
      <w:start w:val="1"/>
      <w:numFmt w:val="bullet"/>
      <w:lvlText w:val=""/>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DCF6CA6"/>
    <w:multiLevelType w:val="hybridMultilevel"/>
    <w:tmpl w:val="11A8B15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0FF3D58"/>
    <w:multiLevelType w:val="hybridMultilevel"/>
    <w:tmpl w:val="421CBB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13561B8"/>
    <w:multiLevelType w:val="hybridMultilevel"/>
    <w:tmpl w:val="54187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E11E26"/>
    <w:multiLevelType w:val="hybridMultilevel"/>
    <w:tmpl w:val="791A52FC"/>
    <w:lvl w:ilvl="0" w:tplc="9C084B14">
      <w:numFmt w:val="bullet"/>
      <w:lvlText w:val="-"/>
      <w:lvlJc w:val="left"/>
      <w:pPr>
        <w:ind w:left="720" w:hanging="360"/>
      </w:pPr>
      <w:rPr>
        <w:rFonts w:ascii="Calibri" w:eastAsia="Times New Roman"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5127CF4"/>
    <w:multiLevelType w:val="hybridMultilevel"/>
    <w:tmpl w:val="E99CA586"/>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8F0551A"/>
    <w:multiLevelType w:val="hybridMultilevel"/>
    <w:tmpl w:val="90161EDC"/>
    <w:lvl w:ilvl="0" w:tplc="9C084B14">
      <w:numFmt w:val="bullet"/>
      <w:lvlText w:val="-"/>
      <w:lvlJc w:val="left"/>
      <w:pPr>
        <w:ind w:left="1080" w:hanging="72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2206BAA"/>
    <w:multiLevelType w:val="hybridMultilevel"/>
    <w:tmpl w:val="5F4E96D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97B0DD4"/>
    <w:multiLevelType w:val="hybridMultilevel"/>
    <w:tmpl w:val="4314D40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A595DC4"/>
    <w:multiLevelType w:val="hybridMultilevel"/>
    <w:tmpl w:val="C30415FC"/>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2DA24AD0"/>
    <w:multiLevelType w:val="hybridMultilevel"/>
    <w:tmpl w:val="75FA51B8"/>
    <w:lvl w:ilvl="0" w:tplc="932A3F62">
      <w:numFmt w:val="bullet"/>
      <w:lvlText w:val="-"/>
      <w:lvlJc w:val="left"/>
      <w:pPr>
        <w:ind w:left="360" w:hanging="360"/>
      </w:pPr>
      <w:rPr>
        <w:rFonts w:ascii="Arial" w:eastAsia="Times New Roman" w:hAnsi="Arial" w:cs="Arial" w:hint="default"/>
      </w:rPr>
    </w:lvl>
    <w:lvl w:ilvl="1" w:tplc="395A831A">
      <w:numFmt w:val="bullet"/>
      <w:lvlText w:val="•"/>
      <w:lvlJc w:val="left"/>
      <w:pPr>
        <w:ind w:left="1080" w:hanging="360"/>
      </w:pPr>
      <w:rPr>
        <w:rFonts w:ascii="Arial" w:eastAsia="Times New Roman" w:hAnsi="Arial" w:cs="Arial"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5" w15:restartNumberingAfterBreak="0">
    <w:nsid w:val="2EBD52DB"/>
    <w:multiLevelType w:val="hybridMultilevel"/>
    <w:tmpl w:val="632CF7F2"/>
    <w:lvl w:ilvl="0" w:tplc="98D24EA4">
      <w:start w:val="16"/>
      <w:numFmt w:val="bullet"/>
      <w:lvlText w:val="-"/>
      <w:lvlJc w:val="left"/>
      <w:pPr>
        <w:ind w:left="720" w:hanging="36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2EFE7187"/>
    <w:multiLevelType w:val="hybridMultilevel"/>
    <w:tmpl w:val="BE7ACD96"/>
    <w:lvl w:ilvl="0" w:tplc="20000001">
      <w:start w:val="1"/>
      <w:numFmt w:val="bullet"/>
      <w:lvlText w:val=""/>
      <w:lvlJc w:val="left"/>
      <w:pPr>
        <w:ind w:left="1080" w:hanging="72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30B00F3B"/>
    <w:multiLevelType w:val="hybridMultilevel"/>
    <w:tmpl w:val="D51ADA8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316F1BBE"/>
    <w:multiLevelType w:val="hybridMultilevel"/>
    <w:tmpl w:val="79202544"/>
    <w:lvl w:ilvl="0" w:tplc="2000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BBC6C39"/>
    <w:multiLevelType w:val="hybridMultilevel"/>
    <w:tmpl w:val="6CA21652"/>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41D831B6"/>
    <w:multiLevelType w:val="hybridMultilevel"/>
    <w:tmpl w:val="0DDE7EA2"/>
    <w:lvl w:ilvl="0" w:tplc="CF1AB22E">
      <w:numFmt w:val="bullet"/>
      <w:lvlText w:val="-"/>
      <w:lvlJc w:val="left"/>
      <w:pPr>
        <w:ind w:left="720" w:hanging="360"/>
      </w:pPr>
      <w:rPr>
        <w:rFonts w:ascii="Calibri" w:eastAsiaTheme="minorHAnsi"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433337CF"/>
    <w:multiLevelType w:val="hybridMultilevel"/>
    <w:tmpl w:val="695ECB7E"/>
    <w:lvl w:ilvl="0" w:tplc="080C0001">
      <w:start w:val="1"/>
      <w:numFmt w:val="bullet"/>
      <w:lvlText w:val=""/>
      <w:lvlJc w:val="left"/>
      <w:pPr>
        <w:ind w:left="1080" w:hanging="72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646312D"/>
    <w:multiLevelType w:val="hybridMultilevel"/>
    <w:tmpl w:val="7FECF6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46AB60B8"/>
    <w:multiLevelType w:val="hybridMultilevel"/>
    <w:tmpl w:val="BB16F168"/>
    <w:lvl w:ilvl="0" w:tplc="200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BE67629"/>
    <w:multiLevelType w:val="hybridMultilevel"/>
    <w:tmpl w:val="A51C935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4DE75912"/>
    <w:multiLevelType w:val="hybridMultilevel"/>
    <w:tmpl w:val="B0846992"/>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6262A81"/>
    <w:multiLevelType w:val="hybridMultilevel"/>
    <w:tmpl w:val="81AE77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573C68A7"/>
    <w:multiLevelType w:val="hybridMultilevel"/>
    <w:tmpl w:val="E92E1C92"/>
    <w:lvl w:ilvl="0" w:tplc="EC56326C">
      <w:numFmt w:val="bullet"/>
      <w:lvlText w:val=""/>
      <w:lvlJc w:val="left"/>
      <w:pPr>
        <w:ind w:left="720" w:hanging="360"/>
      </w:pPr>
      <w:rPr>
        <w:rFonts w:ascii="Wingdings" w:eastAsia="Helvetica Neue" w:hAnsi="Wingdings" w:cs="Helvetica Neue" w:hint="default"/>
        <w:i w:val="0"/>
        <w:color w:val="000000"/>
        <w:sz w:val="2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7E22F36"/>
    <w:multiLevelType w:val="hybridMultilevel"/>
    <w:tmpl w:val="EA06AF2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7F93570"/>
    <w:multiLevelType w:val="hybridMultilevel"/>
    <w:tmpl w:val="6CB8612A"/>
    <w:lvl w:ilvl="0" w:tplc="7C5429EA">
      <w:numFmt w:val="bullet"/>
      <w:lvlText w:val="-"/>
      <w:lvlJc w:val="left"/>
      <w:pPr>
        <w:ind w:left="1080" w:hanging="72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5B132460"/>
    <w:multiLevelType w:val="hybridMultilevel"/>
    <w:tmpl w:val="D0001F68"/>
    <w:lvl w:ilvl="0" w:tplc="2000000F">
      <w:start w:val="1"/>
      <w:numFmt w:val="decimal"/>
      <w:lvlText w:val="%1."/>
      <w:lvlJc w:val="left"/>
      <w:pPr>
        <w:ind w:left="720" w:hanging="360"/>
      </w:pPr>
      <w:rPr>
        <w:rFonts w:hint="default"/>
      </w:rPr>
    </w:lvl>
    <w:lvl w:ilvl="1" w:tplc="24985620">
      <w:numFmt w:val="bullet"/>
      <w:lvlText w:val="•"/>
      <w:lvlJc w:val="left"/>
      <w:pPr>
        <w:ind w:left="1800" w:hanging="720"/>
      </w:pPr>
      <w:rPr>
        <w:rFonts w:ascii="Calibri" w:eastAsia="Times New Roman" w:hAnsi="Calibri" w:cs="Calibri"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0BE2832"/>
    <w:multiLevelType w:val="hybridMultilevel"/>
    <w:tmpl w:val="A96E6914"/>
    <w:lvl w:ilvl="0" w:tplc="0FFE0568">
      <w:start w:val="34"/>
      <w:numFmt w:val="bullet"/>
      <w:lvlText w:val="-"/>
      <w:lvlJc w:val="left"/>
      <w:pPr>
        <w:ind w:left="927" w:hanging="360"/>
      </w:pPr>
      <w:rPr>
        <w:rFonts w:ascii="Times New Roman" w:eastAsia="Times New Roman" w:hAnsi="Times New Roman" w:cs="Times New Roman"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32" w15:restartNumberingAfterBreak="0">
    <w:nsid w:val="665B77D6"/>
    <w:multiLevelType w:val="hybridMultilevel"/>
    <w:tmpl w:val="5718A51C"/>
    <w:lvl w:ilvl="0" w:tplc="080C0001">
      <w:start w:val="1"/>
      <w:numFmt w:val="bullet"/>
      <w:lvlText w:val=""/>
      <w:lvlJc w:val="left"/>
      <w:pPr>
        <w:ind w:left="1080" w:hanging="72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7211829"/>
    <w:multiLevelType w:val="hybridMultilevel"/>
    <w:tmpl w:val="D338A4D0"/>
    <w:lvl w:ilvl="0" w:tplc="A5308B5C">
      <w:numFmt w:val="bullet"/>
      <w:lvlText w:val="-"/>
      <w:lvlJc w:val="left"/>
      <w:pPr>
        <w:ind w:left="1080" w:hanging="72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09560B3"/>
    <w:multiLevelType w:val="hybridMultilevel"/>
    <w:tmpl w:val="F530DAE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71E40EDA"/>
    <w:multiLevelType w:val="hybridMultilevel"/>
    <w:tmpl w:val="FF1C69CC"/>
    <w:lvl w:ilvl="0" w:tplc="A03C9330">
      <w:numFmt w:val="bullet"/>
      <w:lvlText w:val="-"/>
      <w:lvlJc w:val="left"/>
      <w:pPr>
        <w:ind w:left="1080" w:hanging="72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72CB302A"/>
    <w:multiLevelType w:val="hybridMultilevel"/>
    <w:tmpl w:val="CD42E24E"/>
    <w:lvl w:ilvl="0" w:tplc="080C0001">
      <w:start w:val="1"/>
      <w:numFmt w:val="bullet"/>
      <w:lvlText w:val=""/>
      <w:lvlJc w:val="left"/>
      <w:pPr>
        <w:ind w:left="578" w:hanging="360"/>
      </w:pPr>
      <w:rPr>
        <w:rFonts w:ascii="Symbol" w:hAnsi="Symbol" w:hint="default"/>
      </w:rPr>
    </w:lvl>
    <w:lvl w:ilvl="1" w:tplc="080C0003" w:tentative="1">
      <w:start w:val="1"/>
      <w:numFmt w:val="bullet"/>
      <w:lvlText w:val="o"/>
      <w:lvlJc w:val="left"/>
      <w:pPr>
        <w:ind w:left="1298" w:hanging="360"/>
      </w:pPr>
      <w:rPr>
        <w:rFonts w:ascii="Courier New" w:hAnsi="Courier New" w:cs="Courier New" w:hint="default"/>
      </w:rPr>
    </w:lvl>
    <w:lvl w:ilvl="2" w:tplc="080C0005" w:tentative="1">
      <w:start w:val="1"/>
      <w:numFmt w:val="bullet"/>
      <w:lvlText w:val=""/>
      <w:lvlJc w:val="left"/>
      <w:pPr>
        <w:ind w:left="2018" w:hanging="360"/>
      </w:pPr>
      <w:rPr>
        <w:rFonts w:ascii="Wingdings" w:hAnsi="Wingdings" w:hint="default"/>
      </w:rPr>
    </w:lvl>
    <w:lvl w:ilvl="3" w:tplc="080C0001" w:tentative="1">
      <w:start w:val="1"/>
      <w:numFmt w:val="bullet"/>
      <w:lvlText w:val=""/>
      <w:lvlJc w:val="left"/>
      <w:pPr>
        <w:ind w:left="2738" w:hanging="360"/>
      </w:pPr>
      <w:rPr>
        <w:rFonts w:ascii="Symbol" w:hAnsi="Symbol" w:hint="default"/>
      </w:rPr>
    </w:lvl>
    <w:lvl w:ilvl="4" w:tplc="080C0003" w:tentative="1">
      <w:start w:val="1"/>
      <w:numFmt w:val="bullet"/>
      <w:lvlText w:val="o"/>
      <w:lvlJc w:val="left"/>
      <w:pPr>
        <w:ind w:left="3458" w:hanging="360"/>
      </w:pPr>
      <w:rPr>
        <w:rFonts w:ascii="Courier New" w:hAnsi="Courier New" w:cs="Courier New" w:hint="default"/>
      </w:rPr>
    </w:lvl>
    <w:lvl w:ilvl="5" w:tplc="080C0005" w:tentative="1">
      <w:start w:val="1"/>
      <w:numFmt w:val="bullet"/>
      <w:lvlText w:val=""/>
      <w:lvlJc w:val="left"/>
      <w:pPr>
        <w:ind w:left="4178" w:hanging="360"/>
      </w:pPr>
      <w:rPr>
        <w:rFonts w:ascii="Wingdings" w:hAnsi="Wingdings" w:hint="default"/>
      </w:rPr>
    </w:lvl>
    <w:lvl w:ilvl="6" w:tplc="080C0001" w:tentative="1">
      <w:start w:val="1"/>
      <w:numFmt w:val="bullet"/>
      <w:lvlText w:val=""/>
      <w:lvlJc w:val="left"/>
      <w:pPr>
        <w:ind w:left="4898" w:hanging="360"/>
      </w:pPr>
      <w:rPr>
        <w:rFonts w:ascii="Symbol" w:hAnsi="Symbol" w:hint="default"/>
      </w:rPr>
    </w:lvl>
    <w:lvl w:ilvl="7" w:tplc="080C0003" w:tentative="1">
      <w:start w:val="1"/>
      <w:numFmt w:val="bullet"/>
      <w:lvlText w:val="o"/>
      <w:lvlJc w:val="left"/>
      <w:pPr>
        <w:ind w:left="5618" w:hanging="360"/>
      </w:pPr>
      <w:rPr>
        <w:rFonts w:ascii="Courier New" w:hAnsi="Courier New" w:cs="Courier New" w:hint="default"/>
      </w:rPr>
    </w:lvl>
    <w:lvl w:ilvl="8" w:tplc="080C0005" w:tentative="1">
      <w:start w:val="1"/>
      <w:numFmt w:val="bullet"/>
      <w:lvlText w:val=""/>
      <w:lvlJc w:val="left"/>
      <w:pPr>
        <w:ind w:left="6338" w:hanging="360"/>
      </w:pPr>
      <w:rPr>
        <w:rFonts w:ascii="Wingdings" w:hAnsi="Wingdings" w:hint="default"/>
      </w:rPr>
    </w:lvl>
  </w:abstractNum>
  <w:abstractNum w:abstractNumId="37" w15:restartNumberingAfterBreak="0">
    <w:nsid w:val="77583AA4"/>
    <w:multiLevelType w:val="hybridMultilevel"/>
    <w:tmpl w:val="A558C3E2"/>
    <w:lvl w:ilvl="0" w:tplc="20000001">
      <w:start w:val="1"/>
      <w:numFmt w:val="bullet"/>
      <w:lvlText w:val=""/>
      <w:lvlJc w:val="left"/>
      <w:pPr>
        <w:ind w:left="720" w:hanging="360"/>
      </w:pPr>
      <w:rPr>
        <w:rFonts w:ascii="Symbol" w:hAnsi="Symbol" w:hint="default"/>
      </w:rPr>
    </w:lvl>
    <w:lvl w:ilvl="1" w:tplc="24985620">
      <w:numFmt w:val="bullet"/>
      <w:lvlText w:val="•"/>
      <w:lvlJc w:val="left"/>
      <w:pPr>
        <w:ind w:left="1800" w:hanging="720"/>
      </w:pPr>
      <w:rPr>
        <w:rFonts w:ascii="Calibri" w:eastAsia="Times New Roman" w:hAnsi="Calibri" w:cs="Calibri"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78A65633"/>
    <w:multiLevelType w:val="hybridMultilevel"/>
    <w:tmpl w:val="36026E02"/>
    <w:lvl w:ilvl="0" w:tplc="15CA47E2">
      <w:numFmt w:val="bullet"/>
      <w:lvlText w:val="-"/>
      <w:lvlJc w:val="left"/>
      <w:pPr>
        <w:ind w:left="1080" w:hanging="72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7E780804"/>
    <w:multiLevelType w:val="hybridMultilevel"/>
    <w:tmpl w:val="3FBEADD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141188446">
    <w:abstractNumId w:val="11"/>
  </w:num>
  <w:num w:numId="2" w16cid:durableId="635372662">
    <w:abstractNumId w:val="33"/>
  </w:num>
  <w:num w:numId="3" w16cid:durableId="2045402438">
    <w:abstractNumId w:val="32"/>
  </w:num>
  <w:num w:numId="4" w16cid:durableId="1637642031">
    <w:abstractNumId w:val="34"/>
  </w:num>
  <w:num w:numId="5" w16cid:durableId="1909459460">
    <w:abstractNumId w:val="35"/>
  </w:num>
  <w:num w:numId="6" w16cid:durableId="1442065578">
    <w:abstractNumId w:val="12"/>
  </w:num>
  <w:num w:numId="7" w16cid:durableId="1028915641">
    <w:abstractNumId w:val="6"/>
  </w:num>
  <w:num w:numId="8" w16cid:durableId="313874353">
    <w:abstractNumId w:val="29"/>
  </w:num>
  <w:num w:numId="9" w16cid:durableId="2082409680">
    <w:abstractNumId w:val="21"/>
  </w:num>
  <w:num w:numId="10" w16cid:durableId="365713379">
    <w:abstractNumId w:val="26"/>
  </w:num>
  <w:num w:numId="11" w16cid:durableId="314458795">
    <w:abstractNumId w:val="38"/>
  </w:num>
  <w:num w:numId="12" w16cid:durableId="560211534">
    <w:abstractNumId w:val="31"/>
  </w:num>
  <w:num w:numId="13" w16cid:durableId="756514470">
    <w:abstractNumId w:val="9"/>
  </w:num>
  <w:num w:numId="14" w16cid:durableId="2061787570">
    <w:abstractNumId w:val="4"/>
  </w:num>
  <w:num w:numId="15" w16cid:durableId="620570654">
    <w:abstractNumId w:val="36"/>
  </w:num>
  <w:num w:numId="16" w16cid:durableId="1049381509">
    <w:abstractNumId w:val="1"/>
  </w:num>
  <w:num w:numId="17" w16cid:durableId="280036305">
    <w:abstractNumId w:val="1"/>
  </w:num>
  <w:num w:numId="18" w16cid:durableId="2054622053">
    <w:abstractNumId w:val="14"/>
  </w:num>
  <w:num w:numId="19" w16cid:durableId="687681738">
    <w:abstractNumId w:val="7"/>
  </w:num>
  <w:num w:numId="20" w16cid:durableId="424765954">
    <w:abstractNumId w:val="22"/>
  </w:num>
  <w:num w:numId="21" w16cid:durableId="2124299456">
    <w:abstractNumId w:val="10"/>
  </w:num>
  <w:num w:numId="22" w16cid:durableId="1126880">
    <w:abstractNumId w:val="16"/>
  </w:num>
  <w:num w:numId="23" w16cid:durableId="1108350511">
    <w:abstractNumId w:val="39"/>
  </w:num>
  <w:num w:numId="24" w16cid:durableId="1404790966">
    <w:abstractNumId w:val="28"/>
  </w:num>
  <w:num w:numId="25" w16cid:durableId="508788199">
    <w:abstractNumId w:val="0"/>
  </w:num>
  <w:num w:numId="26" w16cid:durableId="1239097186">
    <w:abstractNumId w:val="27"/>
  </w:num>
  <w:num w:numId="27" w16cid:durableId="695427785">
    <w:abstractNumId w:val="15"/>
  </w:num>
  <w:num w:numId="28" w16cid:durableId="1492331952">
    <w:abstractNumId w:val="8"/>
  </w:num>
  <w:num w:numId="29" w16cid:durableId="818810446">
    <w:abstractNumId w:val="30"/>
  </w:num>
  <w:num w:numId="30" w16cid:durableId="105587161">
    <w:abstractNumId w:val="17"/>
  </w:num>
  <w:num w:numId="31" w16cid:durableId="1948849658">
    <w:abstractNumId w:val="37"/>
  </w:num>
  <w:num w:numId="32" w16cid:durableId="1396005821">
    <w:abstractNumId w:val="5"/>
  </w:num>
  <w:num w:numId="33" w16cid:durableId="6635459">
    <w:abstractNumId w:val="24"/>
  </w:num>
  <w:num w:numId="34" w16cid:durableId="1047946755">
    <w:abstractNumId w:val="25"/>
  </w:num>
  <w:num w:numId="35" w16cid:durableId="1013611894">
    <w:abstractNumId w:val="2"/>
  </w:num>
  <w:num w:numId="36" w16cid:durableId="894122879">
    <w:abstractNumId w:val="19"/>
  </w:num>
  <w:num w:numId="37" w16cid:durableId="1289244452">
    <w:abstractNumId w:val="23"/>
  </w:num>
  <w:num w:numId="38" w16cid:durableId="1578973932">
    <w:abstractNumId w:val="13"/>
  </w:num>
  <w:num w:numId="39" w16cid:durableId="989596020">
    <w:abstractNumId w:val="20"/>
  </w:num>
  <w:num w:numId="40" w16cid:durableId="829060006">
    <w:abstractNumId w:val="3"/>
  </w:num>
  <w:num w:numId="41" w16cid:durableId="185514309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zea Astor Hoschen">
    <w15:presenceInfo w15:providerId="AD" w15:userId="S::aizea.astorhoschen@fead.be::51a021bc-34d1-4d5f-9ba9-bb657d9a4e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0B4"/>
    <w:rsid w:val="00000686"/>
    <w:rsid w:val="00003970"/>
    <w:rsid w:val="00003A00"/>
    <w:rsid w:val="00003C87"/>
    <w:rsid w:val="00004260"/>
    <w:rsid w:val="00007B47"/>
    <w:rsid w:val="00010C35"/>
    <w:rsid w:val="00012367"/>
    <w:rsid w:val="000141D7"/>
    <w:rsid w:val="00020D7D"/>
    <w:rsid w:val="00021519"/>
    <w:rsid w:val="0002166F"/>
    <w:rsid w:val="00021AB3"/>
    <w:rsid w:val="00021D52"/>
    <w:rsid w:val="00024273"/>
    <w:rsid w:val="000244A3"/>
    <w:rsid w:val="000246BC"/>
    <w:rsid w:val="000252CA"/>
    <w:rsid w:val="00025B35"/>
    <w:rsid w:val="00026395"/>
    <w:rsid w:val="000278C9"/>
    <w:rsid w:val="0003692A"/>
    <w:rsid w:val="00051EE4"/>
    <w:rsid w:val="0005682C"/>
    <w:rsid w:val="00060287"/>
    <w:rsid w:val="00061B59"/>
    <w:rsid w:val="0006234F"/>
    <w:rsid w:val="000638E9"/>
    <w:rsid w:val="00064647"/>
    <w:rsid w:val="0006489E"/>
    <w:rsid w:val="000670FB"/>
    <w:rsid w:val="0007727B"/>
    <w:rsid w:val="0008018C"/>
    <w:rsid w:val="000837AE"/>
    <w:rsid w:val="00083F04"/>
    <w:rsid w:val="0008558B"/>
    <w:rsid w:val="00085E46"/>
    <w:rsid w:val="00085ED5"/>
    <w:rsid w:val="00087363"/>
    <w:rsid w:val="00087E84"/>
    <w:rsid w:val="00091527"/>
    <w:rsid w:val="0009216A"/>
    <w:rsid w:val="000921F5"/>
    <w:rsid w:val="00093E36"/>
    <w:rsid w:val="000A0A82"/>
    <w:rsid w:val="000A27F5"/>
    <w:rsid w:val="000A3AB9"/>
    <w:rsid w:val="000A5C59"/>
    <w:rsid w:val="000A62F8"/>
    <w:rsid w:val="000B1EA5"/>
    <w:rsid w:val="000B20E2"/>
    <w:rsid w:val="000B4F23"/>
    <w:rsid w:val="000B4FAA"/>
    <w:rsid w:val="000C10E4"/>
    <w:rsid w:val="000D139A"/>
    <w:rsid w:val="000D14AF"/>
    <w:rsid w:val="000D37F3"/>
    <w:rsid w:val="000D7A5C"/>
    <w:rsid w:val="000E19E0"/>
    <w:rsid w:val="000E24DD"/>
    <w:rsid w:val="000E2D50"/>
    <w:rsid w:val="000E2D85"/>
    <w:rsid w:val="000E38AF"/>
    <w:rsid w:val="000E3F51"/>
    <w:rsid w:val="000E4885"/>
    <w:rsid w:val="000E53EA"/>
    <w:rsid w:val="000E71E2"/>
    <w:rsid w:val="000F5A0C"/>
    <w:rsid w:val="000F634B"/>
    <w:rsid w:val="000F6DBF"/>
    <w:rsid w:val="00100A74"/>
    <w:rsid w:val="00100DE5"/>
    <w:rsid w:val="0010455A"/>
    <w:rsid w:val="00104F21"/>
    <w:rsid w:val="0011278F"/>
    <w:rsid w:val="00114C62"/>
    <w:rsid w:val="001159A6"/>
    <w:rsid w:val="00117546"/>
    <w:rsid w:val="001213D5"/>
    <w:rsid w:val="00122510"/>
    <w:rsid w:val="00127CBE"/>
    <w:rsid w:val="00127D29"/>
    <w:rsid w:val="001343D2"/>
    <w:rsid w:val="00135B81"/>
    <w:rsid w:val="00136522"/>
    <w:rsid w:val="00136757"/>
    <w:rsid w:val="00136F39"/>
    <w:rsid w:val="0013738D"/>
    <w:rsid w:val="00137637"/>
    <w:rsid w:val="00137D75"/>
    <w:rsid w:val="001420C8"/>
    <w:rsid w:val="00143ED1"/>
    <w:rsid w:val="00144A27"/>
    <w:rsid w:val="00145ED2"/>
    <w:rsid w:val="00147C6B"/>
    <w:rsid w:val="001510AA"/>
    <w:rsid w:val="0015216B"/>
    <w:rsid w:val="001525FA"/>
    <w:rsid w:val="001531B4"/>
    <w:rsid w:val="00153682"/>
    <w:rsid w:val="001542DA"/>
    <w:rsid w:val="0015522A"/>
    <w:rsid w:val="001556D5"/>
    <w:rsid w:val="0016061B"/>
    <w:rsid w:val="00160B59"/>
    <w:rsid w:val="001665E0"/>
    <w:rsid w:val="0016741B"/>
    <w:rsid w:val="00170578"/>
    <w:rsid w:val="00170B7B"/>
    <w:rsid w:val="0017298A"/>
    <w:rsid w:val="00173248"/>
    <w:rsid w:val="00175887"/>
    <w:rsid w:val="0017616D"/>
    <w:rsid w:val="001779AF"/>
    <w:rsid w:val="00180E44"/>
    <w:rsid w:val="00192B12"/>
    <w:rsid w:val="00194174"/>
    <w:rsid w:val="001954AF"/>
    <w:rsid w:val="00196385"/>
    <w:rsid w:val="001A2BE2"/>
    <w:rsid w:val="001A2E9C"/>
    <w:rsid w:val="001A45B7"/>
    <w:rsid w:val="001A49A5"/>
    <w:rsid w:val="001A58BF"/>
    <w:rsid w:val="001A5CD0"/>
    <w:rsid w:val="001B1E2A"/>
    <w:rsid w:val="001B2845"/>
    <w:rsid w:val="001B499D"/>
    <w:rsid w:val="001B52F9"/>
    <w:rsid w:val="001B5E8E"/>
    <w:rsid w:val="001B6F42"/>
    <w:rsid w:val="001C1FD6"/>
    <w:rsid w:val="001C4A75"/>
    <w:rsid w:val="001C4B68"/>
    <w:rsid w:val="001C6542"/>
    <w:rsid w:val="001C654A"/>
    <w:rsid w:val="001C670E"/>
    <w:rsid w:val="001C6ACF"/>
    <w:rsid w:val="001D1884"/>
    <w:rsid w:val="001D2155"/>
    <w:rsid w:val="001D29AA"/>
    <w:rsid w:val="001D75C2"/>
    <w:rsid w:val="001E0932"/>
    <w:rsid w:val="001E0972"/>
    <w:rsid w:val="001E1BAD"/>
    <w:rsid w:val="001E5289"/>
    <w:rsid w:val="001E725E"/>
    <w:rsid w:val="001F12F1"/>
    <w:rsid w:val="001F470D"/>
    <w:rsid w:val="00200828"/>
    <w:rsid w:val="00205A3C"/>
    <w:rsid w:val="002061EB"/>
    <w:rsid w:val="00206460"/>
    <w:rsid w:val="00210BCA"/>
    <w:rsid w:val="002164F8"/>
    <w:rsid w:val="002171C8"/>
    <w:rsid w:val="002227E8"/>
    <w:rsid w:val="002246BC"/>
    <w:rsid w:val="00231A78"/>
    <w:rsid w:val="002378A4"/>
    <w:rsid w:val="00241CA7"/>
    <w:rsid w:val="002435BE"/>
    <w:rsid w:val="00243B3F"/>
    <w:rsid w:val="00244E73"/>
    <w:rsid w:val="00246E1B"/>
    <w:rsid w:val="00247A78"/>
    <w:rsid w:val="002507D9"/>
    <w:rsid w:val="00251345"/>
    <w:rsid w:val="00251955"/>
    <w:rsid w:val="00251C3B"/>
    <w:rsid w:val="00252DEF"/>
    <w:rsid w:val="00255292"/>
    <w:rsid w:val="002570B4"/>
    <w:rsid w:val="002622B2"/>
    <w:rsid w:val="00262BD8"/>
    <w:rsid w:val="00264154"/>
    <w:rsid w:val="00264741"/>
    <w:rsid w:val="00270D1B"/>
    <w:rsid w:val="00271B1A"/>
    <w:rsid w:val="00274D30"/>
    <w:rsid w:val="00274FAC"/>
    <w:rsid w:val="00275125"/>
    <w:rsid w:val="002751A1"/>
    <w:rsid w:val="00277589"/>
    <w:rsid w:val="002804A2"/>
    <w:rsid w:val="00280C48"/>
    <w:rsid w:val="00282BD1"/>
    <w:rsid w:val="0028361C"/>
    <w:rsid w:val="002852DA"/>
    <w:rsid w:val="00292C52"/>
    <w:rsid w:val="00293467"/>
    <w:rsid w:val="002937AC"/>
    <w:rsid w:val="00297C1C"/>
    <w:rsid w:val="002A1115"/>
    <w:rsid w:val="002A22B9"/>
    <w:rsid w:val="002A62EF"/>
    <w:rsid w:val="002B1846"/>
    <w:rsid w:val="002B1E49"/>
    <w:rsid w:val="002B226B"/>
    <w:rsid w:val="002B5D4C"/>
    <w:rsid w:val="002B6A3D"/>
    <w:rsid w:val="002C02D6"/>
    <w:rsid w:val="002C0B81"/>
    <w:rsid w:val="002C0FC1"/>
    <w:rsid w:val="002C15E0"/>
    <w:rsid w:val="002C1C94"/>
    <w:rsid w:val="002C240F"/>
    <w:rsid w:val="002C3805"/>
    <w:rsid w:val="002C5522"/>
    <w:rsid w:val="002C60D3"/>
    <w:rsid w:val="002C6D0C"/>
    <w:rsid w:val="002C77EF"/>
    <w:rsid w:val="002D0B66"/>
    <w:rsid w:val="002D257B"/>
    <w:rsid w:val="002D3FD3"/>
    <w:rsid w:val="002D4203"/>
    <w:rsid w:val="002D4AE3"/>
    <w:rsid w:val="002D55D5"/>
    <w:rsid w:val="002D6A1C"/>
    <w:rsid w:val="002D748A"/>
    <w:rsid w:val="002E20AB"/>
    <w:rsid w:val="002E3F0D"/>
    <w:rsid w:val="002E3F5C"/>
    <w:rsid w:val="002E4AAB"/>
    <w:rsid w:val="002E665C"/>
    <w:rsid w:val="002E7B2A"/>
    <w:rsid w:val="002E7C60"/>
    <w:rsid w:val="002F0389"/>
    <w:rsid w:val="002F2343"/>
    <w:rsid w:val="002F449A"/>
    <w:rsid w:val="002F60D5"/>
    <w:rsid w:val="0030263F"/>
    <w:rsid w:val="003068A1"/>
    <w:rsid w:val="00307913"/>
    <w:rsid w:val="0031140F"/>
    <w:rsid w:val="0031500E"/>
    <w:rsid w:val="00316271"/>
    <w:rsid w:val="003169A3"/>
    <w:rsid w:val="0031754C"/>
    <w:rsid w:val="00317B8A"/>
    <w:rsid w:val="00317C7D"/>
    <w:rsid w:val="003227F5"/>
    <w:rsid w:val="00325EF5"/>
    <w:rsid w:val="00327178"/>
    <w:rsid w:val="00330873"/>
    <w:rsid w:val="003329BF"/>
    <w:rsid w:val="00333768"/>
    <w:rsid w:val="0033687F"/>
    <w:rsid w:val="00337E56"/>
    <w:rsid w:val="003421F0"/>
    <w:rsid w:val="00342DDD"/>
    <w:rsid w:val="00343636"/>
    <w:rsid w:val="0034577F"/>
    <w:rsid w:val="00346720"/>
    <w:rsid w:val="00346F4F"/>
    <w:rsid w:val="00350459"/>
    <w:rsid w:val="00351454"/>
    <w:rsid w:val="00351F80"/>
    <w:rsid w:val="0035256C"/>
    <w:rsid w:val="0035403B"/>
    <w:rsid w:val="003541CA"/>
    <w:rsid w:val="0035638F"/>
    <w:rsid w:val="00357116"/>
    <w:rsid w:val="003636D5"/>
    <w:rsid w:val="003643EB"/>
    <w:rsid w:val="00372977"/>
    <w:rsid w:val="00372C86"/>
    <w:rsid w:val="00374813"/>
    <w:rsid w:val="00374DB0"/>
    <w:rsid w:val="00375B20"/>
    <w:rsid w:val="00376B54"/>
    <w:rsid w:val="003778E7"/>
    <w:rsid w:val="00377A83"/>
    <w:rsid w:val="00377F9F"/>
    <w:rsid w:val="00382AE5"/>
    <w:rsid w:val="00382B43"/>
    <w:rsid w:val="00385DAF"/>
    <w:rsid w:val="003924AB"/>
    <w:rsid w:val="00394276"/>
    <w:rsid w:val="00394635"/>
    <w:rsid w:val="00396E2A"/>
    <w:rsid w:val="003A01DE"/>
    <w:rsid w:val="003A15A6"/>
    <w:rsid w:val="003A4182"/>
    <w:rsid w:val="003A4345"/>
    <w:rsid w:val="003A4D6A"/>
    <w:rsid w:val="003A59B2"/>
    <w:rsid w:val="003A5DDC"/>
    <w:rsid w:val="003A5EF6"/>
    <w:rsid w:val="003B060A"/>
    <w:rsid w:val="003B0AD4"/>
    <w:rsid w:val="003B181A"/>
    <w:rsid w:val="003B30DB"/>
    <w:rsid w:val="003B4F9B"/>
    <w:rsid w:val="003B7AD4"/>
    <w:rsid w:val="003C00C0"/>
    <w:rsid w:val="003C2548"/>
    <w:rsid w:val="003C35D5"/>
    <w:rsid w:val="003C3936"/>
    <w:rsid w:val="003D00FF"/>
    <w:rsid w:val="003D0209"/>
    <w:rsid w:val="003D0B2C"/>
    <w:rsid w:val="003D1937"/>
    <w:rsid w:val="003D63AD"/>
    <w:rsid w:val="003D6B82"/>
    <w:rsid w:val="003D74B7"/>
    <w:rsid w:val="003D7D3E"/>
    <w:rsid w:val="003E0777"/>
    <w:rsid w:val="003E12CC"/>
    <w:rsid w:val="003E1A65"/>
    <w:rsid w:val="003E1AEA"/>
    <w:rsid w:val="003E3414"/>
    <w:rsid w:val="003E48A6"/>
    <w:rsid w:val="003E4FC7"/>
    <w:rsid w:val="003E64C9"/>
    <w:rsid w:val="003F029B"/>
    <w:rsid w:val="003F12EA"/>
    <w:rsid w:val="003F2114"/>
    <w:rsid w:val="003F66B8"/>
    <w:rsid w:val="003F7C8F"/>
    <w:rsid w:val="00405171"/>
    <w:rsid w:val="00405EE7"/>
    <w:rsid w:val="00406B93"/>
    <w:rsid w:val="0040780F"/>
    <w:rsid w:val="00411B2C"/>
    <w:rsid w:val="00414DE3"/>
    <w:rsid w:val="004168C6"/>
    <w:rsid w:val="00421DE2"/>
    <w:rsid w:val="0042263A"/>
    <w:rsid w:val="0042434C"/>
    <w:rsid w:val="0042596E"/>
    <w:rsid w:val="00426929"/>
    <w:rsid w:val="00427F77"/>
    <w:rsid w:val="0043034E"/>
    <w:rsid w:val="00430B7C"/>
    <w:rsid w:val="004326DF"/>
    <w:rsid w:val="00435896"/>
    <w:rsid w:val="00435BC3"/>
    <w:rsid w:val="004362E3"/>
    <w:rsid w:val="00437482"/>
    <w:rsid w:val="00437A47"/>
    <w:rsid w:val="0044496E"/>
    <w:rsid w:val="0044634F"/>
    <w:rsid w:val="00447AE9"/>
    <w:rsid w:val="00454776"/>
    <w:rsid w:val="0045556C"/>
    <w:rsid w:val="00457DCF"/>
    <w:rsid w:val="00460B5F"/>
    <w:rsid w:val="00462493"/>
    <w:rsid w:val="00463D9C"/>
    <w:rsid w:val="004668CB"/>
    <w:rsid w:val="0046736B"/>
    <w:rsid w:val="00467883"/>
    <w:rsid w:val="004707A9"/>
    <w:rsid w:val="00470FFE"/>
    <w:rsid w:val="00475AF9"/>
    <w:rsid w:val="00477A68"/>
    <w:rsid w:val="00481D98"/>
    <w:rsid w:val="00482876"/>
    <w:rsid w:val="00484474"/>
    <w:rsid w:val="00485796"/>
    <w:rsid w:val="004859F3"/>
    <w:rsid w:val="00485CAE"/>
    <w:rsid w:val="00491B3D"/>
    <w:rsid w:val="00491C6A"/>
    <w:rsid w:val="004968A6"/>
    <w:rsid w:val="00496F1F"/>
    <w:rsid w:val="004A229B"/>
    <w:rsid w:val="004A2E2C"/>
    <w:rsid w:val="004A4183"/>
    <w:rsid w:val="004A48DB"/>
    <w:rsid w:val="004A595B"/>
    <w:rsid w:val="004A5DAD"/>
    <w:rsid w:val="004A7B75"/>
    <w:rsid w:val="004B12E0"/>
    <w:rsid w:val="004B18B6"/>
    <w:rsid w:val="004B2B9C"/>
    <w:rsid w:val="004B32A6"/>
    <w:rsid w:val="004B3A23"/>
    <w:rsid w:val="004B527F"/>
    <w:rsid w:val="004C0530"/>
    <w:rsid w:val="004C0B3A"/>
    <w:rsid w:val="004C333B"/>
    <w:rsid w:val="004C5DEB"/>
    <w:rsid w:val="004C6B70"/>
    <w:rsid w:val="004C7A45"/>
    <w:rsid w:val="004D098F"/>
    <w:rsid w:val="004D2961"/>
    <w:rsid w:val="004D4086"/>
    <w:rsid w:val="004E0305"/>
    <w:rsid w:val="004E05DD"/>
    <w:rsid w:val="004E3645"/>
    <w:rsid w:val="004E38E7"/>
    <w:rsid w:val="004E3D8A"/>
    <w:rsid w:val="004E41EA"/>
    <w:rsid w:val="004E41EC"/>
    <w:rsid w:val="004E4801"/>
    <w:rsid w:val="004E63D6"/>
    <w:rsid w:val="004E7170"/>
    <w:rsid w:val="004E7C2A"/>
    <w:rsid w:val="004E7EC7"/>
    <w:rsid w:val="004F2762"/>
    <w:rsid w:val="004F3516"/>
    <w:rsid w:val="004F6433"/>
    <w:rsid w:val="00500B59"/>
    <w:rsid w:val="00505DD4"/>
    <w:rsid w:val="00506DE6"/>
    <w:rsid w:val="00507D4A"/>
    <w:rsid w:val="00507F23"/>
    <w:rsid w:val="00515511"/>
    <w:rsid w:val="00520C30"/>
    <w:rsid w:val="00521C05"/>
    <w:rsid w:val="00522B3A"/>
    <w:rsid w:val="00522C46"/>
    <w:rsid w:val="0052594A"/>
    <w:rsid w:val="00525BDE"/>
    <w:rsid w:val="00527F7C"/>
    <w:rsid w:val="005314DE"/>
    <w:rsid w:val="00534414"/>
    <w:rsid w:val="00536A64"/>
    <w:rsid w:val="005423D4"/>
    <w:rsid w:val="00542E09"/>
    <w:rsid w:val="00542EC8"/>
    <w:rsid w:val="00543381"/>
    <w:rsid w:val="005505CF"/>
    <w:rsid w:val="00550A12"/>
    <w:rsid w:val="0055393D"/>
    <w:rsid w:val="00553D1C"/>
    <w:rsid w:val="00565976"/>
    <w:rsid w:val="00565991"/>
    <w:rsid w:val="00565E6B"/>
    <w:rsid w:val="005664EE"/>
    <w:rsid w:val="005666BD"/>
    <w:rsid w:val="00566D86"/>
    <w:rsid w:val="0056709A"/>
    <w:rsid w:val="0057128C"/>
    <w:rsid w:val="00572F1E"/>
    <w:rsid w:val="0058039F"/>
    <w:rsid w:val="00581A30"/>
    <w:rsid w:val="00581F6D"/>
    <w:rsid w:val="00582028"/>
    <w:rsid w:val="00582682"/>
    <w:rsid w:val="0058382C"/>
    <w:rsid w:val="0058567B"/>
    <w:rsid w:val="0058691F"/>
    <w:rsid w:val="00587ED2"/>
    <w:rsid w:val="00587F6E"/>
    <w:rsid w:val="00590921"/>
    <w:rsid w:val="00590C66"/>
    <w:rsid w:val="00590E03"/>
    <w:rsid w:val="00592FF2"/>
    <w:rsid w:val="00597B09"/>
    <w:rsid w:val="00597E27"/>
    <w:rsid w:val="005A0966"/>
    <w:rsid w:val="005A6FC2"/>
    <w:rsid w:val="005A720A"/>
    <w:rsid w:val="005A79DB"/>
    <w:rsid w:val="005B03F4"/>
    <w:rsid w:val="005B41B1"/>
    <w:rsid w:val="005B51AF"/>
    <w:rsid w:val="005B5EC1"/>
    <w:rsid w:val="005B76D1"/>
    <w:rsid w:val="005C0455"/>
    <w:rsid w:val="005C06A9"/>
    <w:rsid w:val="005C2893"/>
    <w:rsid w:val="005C4697"/>
    <w:rsid w:val="005C53D9"/>
    <w:rsid w:val="005C5BB2"/>
    <w:rsid w:val="005C6744"/>
    <w:rsid w:val="005D0020"/>
    <w:rsid w:val="005D02AD"/>
    <w:rsid w:val="005D3C93"/>
    <w:rsid w:val="005D4025"/>
    <w:rsid w:val="005D78B3"/>
    <w:rsid w:val="005E1D8E"/>
    <w:rsid w:val="005E2B2E"/>
    <w:rsid w:val="005E6305"/>
    <w:rsid w:val="005E65EF"/>
    <w:rsid w:val="005F02E3"/>
    <w:rsid w:val="005F4213"/>
    <w:rsid w:val="00600ED1"/>
    <w:rsid w:val="00602444"/>
    <w:rsid w:val="006028B2"/>
    <w:rsid w:val="006059FC"/>
    <w:rsid w:val="00610CCD"/>
    <w:rsid w:val="00611425"/>
    <w:rsid w:val="0061349A"/>
    <w:rsid w:val="00613E99"/>
    <w:rsid w:val="0061424D"/>
    <w:rsid w:val="00621A22"/>
    <w:rsid w:val="00621CD0"/>
    <w:rsid w:val="00621CEC"/>
    <w:rsid w:val="00624FDD"/>
    <w:rsid w:val="006251A9"/>
    <w:rsid w:val="00626990"/>
    <w:rsid w:val="0063148D"/>
    <w:rsid w:val="006329C4"/>
    <w:rsid w:val="00632F34"/>
    <w:rsid w:val="00633240"/>
    <w:rsid w:val="00640227"/>
    <w:rsid w:val="00640EF1"/>
    <w:rsid w:val="00641BA1"/>
    <w:rsid w:val="00642161"/>
    <w:rsid w:val="00642F60"/>
    <w:rsid w:val="00647368"/>
    <w:rsid w:val="00650DDF"/>
    <w:rsid w:val="0065107A"/>
    <w:rsid w:val="00653192"/>
    <w:rsid w:val="0066368B"/>
    <w:rsid w:val="006656E9"/>
    <w:rsid w:val="00667AB4"/>
    <w:rsid w:val="006752EC"/>
    <w:rsid w:val="00682AB8"/>
    <w:rsid w:val="00683DE5"/>
    <w:rsid w:val="006851BE"/>
    <w:rsid w:val="006912DF"/>
    <w:rsid w:val="0069478E"/>
    <w:rsid w:val="006965C3"/>
    <w:rsid w:val="006A0B94"/>
    <w:rsid w:val="006A184E"/>
    <w:rsid w:val="006A39F9"/>
    <w:rsid w:val="006A6DAA"/>
    <w:rsid w:val="006B0591"/>
    <w:rsid w:val="006B0CAC"/>
    <w:rsid w:val="006B1662"/>
    <w:rsid w:val="006B22C1"/>
    <w:rsid w:val="006B3A3D"/>
    <w:rsid w:val="006B435B"/>
    <w:rsid w:val="006C1536"/>
    <w:rsid w:val="006C2099"/>
    <w:rsid w:val="006C4268"/>
    <w:rsid w:val="006C46A5"/>
    <w:rsid w:val="006C54BD"/>
    <w:rsid w:val="006C6BCA"/>
    <w:rsid w:val="006D2072"/>
    <w:rsid w:val="006D2C6C"/>
    <w:rsid w:val="006D6730"/>
    <w:rsid w:val="006E1502"/>
    <w:rsid w:val="006E1732"/>
    <w:rsid w:val="006E1E2D"/>
    <w:rsid w:val="006E3F7D"/>
    <w:rsid w:val="006E5F15"/>
    <w:rsid w:val="006E7039"/>
    <w:rsid w:val="006F1713"/>
    <w:rsid w:val="006F1CB6"/>
    <w:rsid w:val="006F2A77"/>
    <w:rsid w:val="006F68DA"/>
    <w:rsid w:val="006F7F86"/>
    <w:rsid w:val="00704E10"/>
    <w:rsid w:val="00705C58"/>
    <w:rsid w:val="00713A9B"/>
    <w:rsid w:val="00713E95"/>
    <w:rsid w:val="00715209"/>
    <w:rsid w:val="00726286"/>
    <w:rsid w:val="00727B6A"/>
    <w:rsid w:val="00732061"/>
    <w:rsid w:val="00732AD1"/>
    <w:rsid w:val="007356E4"/>
    <w:rsid w:val="00736DE4"/>
    <w:rsid w:val="00737685"/>
    <w:rsid w:val="0074008B"/>
    <w:rsid w:val="00740E5E"/>
    <w:rsid w:val="007450F7"/>
    <w:rsid w:val="007474C6"/>
    <w:rsid w:val="00747F99"/>
    <w:rsid w:val="0075028F"/>
    <w:rsid w:val="0075237A"/>
    <w:rsid w:val="00753381"/>
    <w:rsid w:val="00753AF8"/>
    <w:rsid w:val="0075681F"/>
    <w:rsid w:val="00756A10"/>
    <w:rsid w:val="00757EDE"/>
    <w:rsid w:val="00760C9E"/>
    <w:rsid w:val="00763013"/>
    <w:rsid w:val="007676AE"/>
    <w:rsid w:val="00771AC7"/>
    <w:rsid w:val="00772EDF"/>
    <w:rsid w:val="00776D23"/>
    <w:rsid w:val="007770EB"/>
    <w:rsid w:val="007850B5"/>
    <w:rsid w:val="007859EF"/>
    <w:rsid w:val="00787068"/>
    <w:rsid w:val="0079017D"/>
    <w:rsid w:val="00792FA1"/>
    <w:rsid w:val="00795D30"/>
    <w:rsid w:val="00796196"/>
    <w:rsid w:val="00796CB1"/>
    <w:rsid w:val="00797CE9"/>
    <w:rsid w:val="007A013A"/>
    <w:rsid w:val="007A549E"/>
    <w:rsid w:val="007A5CCE"/>
    <w:rsid w:val="007A738A"/>
    <w:rsid w:val="007A7770"/>
    <w:rsid w:val="007B0218"/>
    <w:rsid w:val="007B5F8D"/>
    <w:rsid w:val="007B66FB"/>
    <w:rsid w:val="007B722E"/>
    <w:rsid w:val="007B79B3"/>
    <w:rsid w:val="007C37BE"/>
    <w:rsid w:val="007C51B8"/>
    <w:rsid w:val="007D2953"/>
    <w:rsid w:val="007D3BC0"/>
    <w:rsid w:val="007D4BD0"/>
    <w:rsid w:val="007D4DCA"/>
    <w:rsid w:val="007D60C8"/>
    <w:rsid w:val="007E049C"/>
    <w:rsid w:val="007E1F70"/>
    <w:rsid w:val="007E299A"/>
    <w:rsid w:val="007E3F53"/>
    <w:rsid w:val="007F0BB0"/>
    <w:rsid w:val="007F37C0"/>
    <w:rsid w:val="007F5A25"/>
    <w:rsid w:val="007F6B03"/>
    <w:rsid w:val="00800240"/>
    <w:rsid w:val="00801D5B"/>
    <w:rsid w:val="00803CAC"/>
    <w:rsid w:val="00804060"/>
    <w:rsid w:val="00807873"/>
    <w:rsid w:val="00810E03"/>
    <w:rsid w:val="008121F1"/>
    <w:rsid w:val="008159BD"/>
    <w:rsid w:val="0081602A"/>
    <w:rsid w:val="00820A9D"/>
    <w:rsid w:val="00820D20"/>
    <w:rsid w:val="008316F9"/>
    <w:rsid w:val="00831DEF"/>
    <w:rsid w:val="00831F26"/>
    <w:rsid w:val="00832B13"/>
    <w:rsid w:val="00833AE5"/>
    <w:rsid w:val="00834EB4"/>
    <w:rsid w:val="008354AA"/>
    <w:rsid w:val="00843936"/>
    <w:rsid w:val="00844AB6"/>
    <w:rsid w:val="00845058"/>
    <w:rsid w:val="00846EED"/>
    <w:rsid w:val="008512FB"/>
    <w:rsid w:val="00852398"/>
    <w:rsid w:val="00853147"/>
    <w:rsid w:val="00854D9F"/>
    <w:rsid w:val="0086269A"/>
    <w:rsid w:val="008645E3"/>
    <w:rsid w:val="00865966"/>
    <w:rsid w:val="00865ABF"/>
    <w:rsid w:val="00866598"/>
    <w:rsid w:val="00874649"/>
    <w:rsid w:val="00875052"/>
    <w:rsid w:val="00876D51"/>
    <w:rsid w:val="00881C1E"/>
    <w:rsid w:val="00882A34"/>
    <w:rsid w:val="00882F9A"/>
    <w:rsid w:val="008866EA"/>
    <w:rsid w:val="008904CD"/>
    <w:rsid w:val="0089128F"/>
    <w:rsid w:val="008920D3"/>
    <w:rsid w:val="00893635"/>
    <w:rsid w:val="008A38C5"/>
    <w:rsid w:val="008A4E59"/>
    <w:rsid w:val="008A52D6"/>
    <w:rsid w:val="008A531C"/>
    <w:rsid w:val="008B4D4E"/>
    <w:rsid w:val="008B7991"/>
    <w:rsid w:val="008C155A"/>
    <w:rsid w:val="008C2436"/>
    <w:rsid w:val="008C40C6"/>
    <w:rsid w:val="008C4FA4"/>
    <w:rsid w:val="008C6A49"/>
    <w:rsid w:val="008C7249"/>
    <w:rsid w:val="008C73A4"/>
    <w:rsid w:val="008D02FE"/>
    <w:rsid w:val="008D32E2"/>
    <w:rsid w:val="008D354A"/>
    <w:rsid w:val="008D4351"/>
    <w:rsid w:val="008E2C3A"/>
    <w:rsid w:val="008E2DAF"/>
    <w:rsid w:val="008E3A97"/>
    <w:rsid w:val="008E4D5D"/>
    <w:rsid w:val="008E4E5C"/>
    <w:rsid w:val="008E4F48"/>
    <w:rsid w:val="008E56E8"/>
    <w:rsid w:val="008E75D1"/>
    <w:rsid w:val="008E7950"/>
    <w:rsid w:val="008F22B0"/>
    <w:rsid w:val="008F47DD"/>
    <w:rsid w:val="008F666E"/>
    <w:rsid w:val="008F7806"/>
    <w:rsid w:val="0090087E"/>
    <w:rsid w:val="00904673"/>
    <w:rsid w:val="00906DE7"/>
    <w:rsid w:val="00906E06"/>
    <w:rsid w:val="00920CB5"/>
    <w:rsid w:val="009217B7"/>
    <w:rsid w:val="009235CE"/>
    <w:rsid w:val="0092796B"/>
    <w:rsid w:val="0093027C"/>
    <w:rsid w:val="00931068"/>
    <w:rsid w:val="00932E19"/>
    <w:rsid w:val="00936406"/>
    <w:rsid w:val="0094217E"/>
    <w:rsid w:val="00943894"/>
    <w:rsid w:val="00946037"/>
    <w:rsid w:val="00946D45"/>
    <w:rsid w:val="009504D0"/>
    <w:rsid w:val="00954114"/>
    <w:rsid w:val="0095479F"/>
    <w:rsid w:val="009568DA"/>
    <w:rsid w:val="00961552"/>
    <w:rsid w:val="00961EE5"/>
    <w:rsid w:val="00964A06"/>
    <w:rsid w:val="00965195"/>
    <w:rsid w:val="0096689A"/>
    <w:rsid w:val="009674D7"/>
    <w:rsid w:val="009708DD"/>
    <w:rsid w:val="00972212"/>
    <w:rsid w:val="00976556"/>
    <w:rsid w:val="009812BD"/>
    <w:rsid w:val="009818B3"/>
    <w:rsid w:val="00981D8D"/>
    <w:rsid w:val="009831A3"/>
    <w:rsid w:val="009837F6"/>
    <w:rsid w:val="00984799"/>
    <w:rsid w:val="009856D2"/>
    <w:rsid w:val="00985A85"/>
    <w:rsid w:val="009901FD"/>
    <w:rsid w:val="0099030B"/>
    <w:rsid w:val="0099169D"/>
    <w:rsid w:val="009927A4"/>
    <w:rsid w:val="009A1431"/>
    <w:rsid w:val="009A1DFF"/>
    <w:rsid w:val="009A1E66"/>
    <w:rsid w:val="009A26F4"/>
    <w:rsid w:val="009A3694"/>
    <w:rsid w:val="009A47B0"/>
    <w:rsid w:val="009A53EA"/>
    <w:rsid w:val="009A61DB"/>
    <w:rsid w:val="009B2800"/>
    <w:rsid w:val="009B3940"/>
    <w:rsid w:val="009B3EE6"/>
    <w:rsid w:val="009B3F13"/>
    <w:rsid w:val="009C24A9"/>
    <w:rsid w:val="009C523C"/>
    <w:rsid w:val="009C529A"/>
    <w:rsid w:val="009C6ACC"/>
    <w:rsid w:val="009D1BD2"/>
    <w:rsid w:val="009D2048"/>
    <w:rsid w:val="009D39A5"/>
    <w:rsid w:val="009E1E8C"/>
    <w:rsid w:val="009E4F94"/>
    <w:rsid w:val="009E6454"/>
    <w:rsid w:val="009F1843"/>
    <w:rsid w:val="009F22EE"/>
    <w:rsid w:val="009F2B8C"/>
    <w:rsid w:val="009F36BB"/>
    <w:rsid w:val="009F458A"/>
    <w:rsid w:val="009F4F6E"/>
    <w:rsid w:val="00A11C8E"/>
    <w:rsid w:val="00A1221E"/>
    <w:rsid w:val="00A1328A"/>
    <w:rsid w:val="00A14768"/>
    <w:rsid w:val="00A178D8"/>
    <w:rsid w:val="00A24C6E"/>
    <w:rsid w:val="00A30932"/>
    <w:rsid w:val="00A31D00"/>
    <w:rsid w:val="00A334EA"/>
    <w:rsid w:val="00A400C2"/>
    <w:rsid w:val="00A40B93"/>
    <w:rsid w:val="00A42A53"/>
    <w:rsid w:val="00A43755"/>
    <w:rsid w:val="00A446DF"/>
    <w:rsid w:val="00A446E7"/>
    <w:rsid w:val="00A465F5"/>
    <w:rsid w:val="00A477D5"/>
    <w:rsid w:val="00A512C5"/>
    <w:rsid w:val="00A528A0"/>
    <w:rsid w:val="00A541A5"/>
    <w:rsid w:val="00A5704D"/>
    <w:rsid w:val="00A60385"/>
    <w:rsid w:val="00A609A3"/>
    <w:rsid w:val="00A60F0C"/>
    <w:rsid w:val="00A615E4"/>
    <w:rsid w:val="00A65C4B"/>
    <w:rsid w:val="00A66B42"/>
    <w:rsid w:val="00A703D7"/>
    <w:rsid w:val="00A703F6"/>
    <w:rsid w:val="00A70ED6"/>
    <w:rsid w:val="00A72DFC"/>
    <w:rsid w:val="00A73AE3"/>
    <w:rsid w:val="00A74393"/>
    <w:rsid w:val="00A75452"/>
    <w:rsid w:val="00A7565F"/>
    <w:rsid w:val="00A76CEA"/>
    <w:rsid w:val="00A76E96"/>
    <w:rsid w:val="00A77112"/>
    <w:rsid w:val="00A800FE"/>
    <w:rsid w:val="00A81A87"/>
    <w:rsid w:val="00A8205B"/>
    <w:rsid w:val="00A82452"/>
    <w:rsid w:val="00A83AC4"/>
    <w:rsid w:val="00A83FA9"/>
    <w:rsid w:val="00A85109"/>
    <w:rsid w:val="00A86C64"/>
    <w:rsid w:val="00A87001"/>
    <w:rsid w:val="00A870BB"/>
    <w:rsid w:val="00A87136"/>
    <w:rsid w:val="00A900BF"/>
    <w:rsid w:val="00A910C7"/>
    <w:rsid w:val="00AA183F"/>
    <w:rsid w:val="00AA1DDF"/>
    <w:rsid w:val="00AA3B16"/>
    <w:rsid w:val="00AA5991"/>
    <w:rsid w:val="00AA5E93"/>
    <w:rsid w:val="00AB1539"/>
    <w:rsid w:val="00AB5AC8"/>
    <w:rsid w:val="00AC0FA4"/>
    <w:rsid w:val="00AC10F6"/>
    <w:rsid w:val="00AC2ABC"/>
    <w:rsid w:val="00AC4290"/>
    <w:rsid w:val="00AD1A83"/>
    <w:rsid w:val="00AD484B"/>
    <w:rsid w:val="00AD48C3"/>
    <w:rsid w:val="00AD53D4"/>
    <w:rsid w:val="00AE161B"/>
    <w:rsid w:val="00AE184D"/>
    <w:rsid w:val="00AE7714"/>
    <w:rsid w:val="00AF000C"/>
    <w:rsid w:val="00AF48B6"/>
    <w:rsid w:val="00AF5AA9"/>
    <w:rsid w:val="00AF5E57"/>
    <w:rsid w:val="00AF6AA4"/>
    <w:rsid w:val="00B00915"/>
    <w:rsid w:val="00B00B24"/>
    <w:rsid w:val="00B01319"/>
    <w:rsid w:val="00B03C75"/>
    <w:rsid w:val="00B04517"/>
    <w:rsid w:val="00B05EC8"/>
    <w:rsid w:val="00B06004"/>
    <w:rsid w:val="00B1090A"/>
    <w:rsid w:val="00B10B0A"/>
    <w:rsid w:val="00B113A4"/>
    <w:rsid w:val="00B113FC"/>
    <w:rsid w:val="00B13FFC"/>
    <w:rsid w:val="00B165C3"/>
    <w:rsid w:val="00B16B2A"/>
    <w:rsid w:val="00B177FC"/>
    <w:rsid w:val="00B20802"/>
    <w:rsid w:val="00B21F7A"/>
    <w:rsid w:val="00B24F98"/>
    <w:rsid w:val="00B25606"/>
    <w:rsid w:val="00B25871"/>
    <w:rsid w:val="00B270C3"/>
    <w:rsid w:val="00B30DDF"/>
    <w:rsid w:val="00B3535D"/>
    <w:rsid w:val="00B40204"/>
    <w:rsid w:val="00B40ACA"/>
    <w:rsid w:val="00B413FE"/>
    <w:rsid w:val="00B42925"/>
    <w:rsid w:val="00B4456D"/>
    <w:rsid w:val="00B47C06"/>
    <w:rsid w:val="00B47F68"/>
    <w:rsid w:val="00B50845"/>
    <w:rsid w:val="00B51036"/>
    <w:rsid w:val="00B5282D"/>
    <w:rsid w:val="00B532C6"/>
    <w:rsid w:val="00B54952"/>
    <w:rsid w:val="00B5634D"/>
    <w:rsid w:val="00B62D02"/>
    <w:rsid w:val="00B6411F"/>
    <w:rsid w:val="00B64AC5"/>
    <w:rsid w:val="00B66910"/>
    <w:rsid w:val="00B70269"/>
    <w:rsid w:val="00B73A3A"/>
    <w:rsid w:val="00B75627"/>
    <w:rsid w:val="00B83162"/>
    <w:rsid w:val="00B87FFD"/>
    <w:rsid w:val="00B91EDC"/>
    <w:rsid w:val="00B93FE4"/>
    <w:rsid w:val="00B944E1"/>
    <w:rsid w:val="00B965B8"/>
    <w:rsid w:val="00BA0C93"/>
    <w:rsid w:val="00BA0F17"/>
    <w:rsid w:val="00BA1ECF"/>
    <w:rsid w:val="00BA5ACC"/>
    <w:rsid w:val="00BA692C"/>
    <w:rsid w:val="00BB155A"/>
    <w:rsid w:val="00BB169B"/>
    <w:rsid w:val="00BB17F1"/>
    <w:rsid w:val="00BB296D"/>
    <w:rsid w:val="00BB40D2"/>
    <w:rsid w:val="00BB5DD0"/>
    <w:rsid w:val="00BB6105"/>
    <w:rsid w:val="00BC099A"/>
    <w:rsid w:val="00BC10B4"/>
    <w:rsid w:val="00BC41CC"/>
    <w:rsid w:val="00BC4907"/>
    <w:rsid w:val="00BC538B"/>
    <w:rsid w:val="00BC5D38"/>
    <w:rsid w:val="00BC69D8"/>
    <w:rsid w:val="00BD0393"/>
    <w:rsid w:val="00BD4068"/>
    <w:rsid w:val="00BD718C"/>
    <w:rsid w:val="00BD76E6"/>
    <w:rsid w:val="00BE1CFB"/>
    <w:rsid w:val="00BE35D3"/>
    <w:rsid w:val="00BE4D11"/>
    <w:rsid w:val="00BE6A98"/>
    <w:rsid w:val="00BF06B1"/>
    <w:rsid w:val="00BF2D73"/>
    <w:rsid w:val="00BF413A"/>
    <w:rsid w:val="00BF461B"/>
    <w:rsid w:val="00BF7EBD"/>
    <w:rsid w:val="00C00008"/>
    <w:rsid w:val="00C03BBE"/>
    <w:rsid w:val="00C03D32"/>
    <w:rsid w:val="00C0699B"/>
    <w:rsid w:val="00C12A84"/>
    <w:rsid w:val="00C13E98"/>
    <w:rsid w:val="00C156A0"/>
    <w:rsid w:val="00C20AD3"/>
    <w:rsid w:val="00C21C1D"/>
    <w:rsid w:val="00C221E3"/>
    <w:rsid w:val="00C2221F"/>
    <w:rsid w:val="00C222BA"/>
    <w:rsid w:val="00C304A4"/>
    <w:rsid w:val="00C306ED"/>
    <w:rsid w:val="00C32357"/>
    <w:rsid w:val="00C33AC6"/>
    <w:rsid w:val="00C33C66"/>
    <w:rsid w:val="00C3519D"/>
    <w:rsid w:val="00C361C5"/>
    <w:rsid w:val="00C40E4F"/>
    <w:rsid w:val="00C414A9"/>
    <w:rsid w:val="00C44BD4"/>
    <w:rsid w:val="00C516F4"/>
    <w:rsid w:val="00C51944"/>
    <w:rsid w:val="00C522BD"/>
    <w:rsid w:val="00C52C90"/>
    <w:rsid w:val="00C52FEC"/>
    <w:rsid w:val="00C54995"/>
    <w:rsid w:val="00C55E54"/>
    <w:rsid w:val="00C56B0A"/>
    <w:rsid w:val="00C572D4"/>
    <w:rsid w:val="00C57C67"/>
    <w:rsid w:val="00C617F0"/>
    <w:rsid w:val="00C64253"/>
    <w:rsid w:val="00C64516"/>
    <w:rsid w:val="00C64657"/>
    <w:rsid w:val="00C67637"/>
    <w:rsid w:val="00C705C2"/>
    <w:rsid w:val="00C70765"/>
    <w:rsid w:val="00C71333"/>
    <w:rsid w:val="00C762AD"/>
    <w:rsid w:val="00C76597"/>
    <w:rsid w:val="00C774AB"/>
    <w:rsid w:val="00C778C1"/>
    <w:rsid w:val="00C80211"/>
    <w:rsid w:val="00C8039B"/>
    <w:rsid w:val="00C829F2"/>
    <w:rsid w:val="00C839EC"/>
    <w:rsid w:val="00C83AE1"/>
    <w:rsid w:val="00C84425"/>
    <w:rsid w:val="00C8539C"/>
    <w:rsid w:val="00C8588B"/>
    <w:rsid w:val="00C87374"/>
    <w:rsid w:val="00C87CA7"/>
    <w:rsid w:val="00C90224"/>
    <w:rsid w:val="00C923F3"/>
    <w:rsid w:val="00C9550D"/>
    <w:rsid w:val="00C9696D"/>
    <w:rsid w:val="00C9769A"/>
    <w:rsid w:val="00C976EA"/>
    <w:rsid w:val="00CA2ED3"/>
    <w:rsid w:val="00CA3813"/>
    <w:rsid w:val="00CA7ECD"/>
    <w:rsid w:val="00CB12E9"/>
    <w:rsid w:val="00CB2A39"/>
    <w:rsid w:val="00CB4BF8"/>
    <w:rsid w:val="00CB57C7"/>
    <w:rsid w:val="00CB581C"/>
    <w:rsid w:val="00CB5E38"/>
    <w:rsid w:val="00CB6E03"/>
    <w:rsid w:val="00CC024D"/>
    <w:rsid w:val="00CC0875"/>
    <w:rsid w:val="00CC37BD"/>
    <w:rsid w:val="00CC5C70"/>
    <w:rsid w:val="00CC63F9"/>
    <w:rsid w:val="00CC6F0A"/>
    <w:rsid w:val="00CD2964"/>
    <w:rsid w:val="00CD3C0A"/>
    <w:rsid w:val="00CD4909"/>
    <w:rsid w:val="00CD52DF"/>
    <w:rsid w:val="00CD792A"/>
    <w:rsid w:val="00CE07E0"/>
    <w:rsid w:val="00CE0952"/>
    <w:rsid w:val="00CE127B"/>
    <w:rsid w:val="00CE1489"/>
    <w:rsid w:val="00CE15AC"/>
    <w:rsid w:val="00CE3406"/>
    <w:rsid w:val="00CE3BFB"/>
    <w:rsid w:val="00CE547C"/>
    <w:rsid w:val="00CE5FE1"/>
    <w:rsid w:val="00CF332E"/>
    <w:rsid w:val="00CF4A49"/>
    <w:rsid w:val="00CF5E4B"/>
    <w:rsid w:val="00CF6195"/>
    <w:rsid w:val="00D0074E"/>
    <w:rsid w:val="00D06D45"/>
    <w:rsid w:val="00D078A1"/>
    <w:rsid w:val="00D07959"/>
    <w:rsid w:val="00D10D02"/>
    <w:rsid w:val="00D16E3C"/>
    <w:rsid w:val="00D17352"/>
    <w:rsid w:val="00D1771C"/>
    <w:rsid w:val="00D268C2"/>
    <w:rsid w:val="00D30F4C"/>
    <w:rsid w:val="00D33B70"/>
    <w:rsid w:val="00D340D6"/>
    <w:rsid w:val="00D34C2F"/>
    <w:rsid w:val="00D36048"/>
    <w:rsid w:val="00D3636C"/>
    <w:rsid w:val="00D407F3"/>
    <w:rsid w:val="00D415BC"/>
    <w:rsid w:val="00D41C4E"/>
    <w:rsid w:val="00D43C7A"/>
    <w:rsid w:val="00D470F4"/>
    <w:rsid w:val="00D55678"/>
    <w:rsid w:val="00D60399"/>
    <w:rsid w:val="00D60D87"/>
    <w:rsid w:val="00D61DA0"/>
    <w:rsid w:val="00D621C4"/>
    <w:rsid w:val="00D630BB"/>
    <w:rsid w:val="00D65738"/>
    <w:rsid w:val="00D73301"/>
    <w:rsid w:val="00D73511"/>
    <w:rsid w:val="00D73B5E"/>
    <w:rsid w:val="00D744A1"/>
    <w:rsid w:val="00D74B38"/>
    <w:rsid w:val="00D74E50"/>
    <w:rsid w:val="00D8043D"/>
    <w:rsid w:val="00D8047F"/>
    <w:rsid w:val="00D814A7"/>
    <w:rsid w:val="00D84A0A"/>
    <w:rsid w:val="00D84E35"/>
    <w:rsid w:val="00D85CBE"/>
    <w:rsid w:val="00D92FB3"/>
    <w:rsid w:val="00D95C83"/>
    <w:rsid w:val="00DA26E3"/>
    <w:rsid w:val="00DA3364"/>
    <w:rsid w:val="00DA42BE"/>
    <w:rsid w:val="00DB036D"/>
    <w:rsid w:val="00DB0A8F"/>
    <w:rsid w:val="00DB0D93"/>
    <w:rsid w:val="00DB12DE"/>
    <w:rsid w:val="00DB1486"/>
    <w:rsid w:val="00DB1FEF"/>
    <w:rsid w:val="00DB6302"/>
    <w:rsid w:val="00DB7628"/>
    <w:rsid w:val="00DB7CF5"/>
    <w:rsid w:val="00DC1DAA"/>
    <w:rsid w:val="00DC306E"/>
    <w:rsid w:val="00DC47BD"/>
    <w:rsid w:val="00DC4BC9"/>
    <w:rsid w:val="00DC53D1"/>
    <w:rsid w:val="00DC7615"/>
    <w:rsid w:val="00DD1C69"/>
    <w:rsid w:val="00DD3BC8"/>
    <w:rsid w:val="00DE1099"/>
    <w:rsid w:val="00DE116C"/>
    <w:rsid w:val="00DE1369"/>
    <w:rsid w:val="00DE1CC9"/>
    <w:rsid w:val="00DE3DE9"/>
    <w:rsid w:val="00DE6CC3"/>
    <w:rsid w:val="00DF0160"/>
    <w:rsid w:val="00DF3681"/>
    <w:rsid w:val="00DF7CC9"/>
    <w:rsid w:val="00E008B1"/>
    <w:rsid w:val="00E00A1E"/>
    <w:rsid w:val="00E04B06"/>
    <w:rsid w:val="00E06B7D"/>
    <w:rsid w:val="00E12720"/>
    <w:rsid w:val="00E12DC1"/>
    <w:rsid w:val="00E13D14"/>
    <w:rsid w:val="00E2184D"/>
    <w:rsid w:val="00E22A2B"/>
    <w:rsid w:val="00E259ED"/>
    <w:rsid w:val="00E2791B"/>
    <w:rsid w:val="00E279B4"/>
    <w:rsid w:val="00E3029E"/>
    <w:rsid w:val="00E30D41"/>
    <w:rsid w:val="00E32395"/>
    <w:rsid w:val="00E32A43"/>
    <w:rsid w:val="00E32B98"/>
    <w:rsid w:val="00E40CE2"/>
    <w:rsid w:val="00E435CC"/>
    <w:rsid w:val="00E4508F"/>
    <w:rsid w:val="00E463B9"/>
    <w:rsid w:val="00E501CB"/>
    <w:rsid w:val="00E51004"/>
    <w:rsid w:val="00E51F88"/>
    <w:rsid w:val="00E523D4"/>
    <w:rsid w:val="00E52851"/>
    <w:rsid w:val="00E52FD2"/>
    <w:rsid w:val="00E539D6"/>
    <w:rsid w:val="00E54388"/>
    <w:rsid w:val="00E5603F"/>
    <w:rsid w:val="00E57029"/>
    <w:rsid w:val="00E60A43"/>
    <w:rsid w:val="00E6390A"/>
    <w:rsid w:val="00E63A28"/>
    <w:rsid w:val="00E63B33"/>
    <w:rsid w:val="00E65F83"/>
    <w:rsid w:val="00E668F0"/>
    <w:rsid w:val="00E706CF"/>
    <w:rsid w:val="00E70786"/>
    <w:rsid w:val="00E71AAF"/>
    <w:rsid w:val="00E71F38"/>
    <w:rsid w:val="00E731B0"/>
    <w:rsid w:val="00E73245"/>
    <w:rsid w:val="00E73CD8"/>
    <w:rsid w:val="00E75CB2"/>
    <w:rsid w:val="00E82F37"/>
    <w:rsid w:val="00E854B1"/>
    <w:rsid w:val="00E85593"/>
    <w:rsid w:val="00E871BB"/>
    <w:rsid w:val="00E90AD6"/>
    <w:rsid w:val="00E90AED"/>
    <w:rsid w:val="00E9276E"/>
    <w:rsid w:val="00E9393C"/>
    <w:rsid w:val="00EA069C"/>
    <w:rsid w:val="00EA7984"/>
    <w:rsid w:val="00EA7D5F"/>
    <w:rsid w:val="00EB001E"/>
    <w:rsid w:val="00EB259B"/>
    <w:rsid w:val="00EB450E"/>
    <w:rsid w:val="00EB6BD7"/>
    <w:rsid w:val="00EB7A9B"/>
    <w:rsid w:val="00EC05C0"/>
    <w:rsid w:val="00EC135D"/>
    <w:rsid w:val="00EC57F9"/>
    <w:rsid w:val="00ED094C"/>
    <w:rsid w:val="00ED1D5F"/>
    <w:rsid w:val="00ED2014"/>
    <w:rsid w:val="00ED6599"/>
    <w:rsid w:val="00EE0C35"/>
    <w:rsid w:val="00EF07F9"/>
    <w:rsid w:val="00EF22AF"/>
    <w:rsid w:val="00EF2330"/>
    <w:rsid w:val="00EF5F2F"/>
    <w:rsid w:val="00EF7FCD"/>
    <w:rsid w:val="00F00B53"/>
    <w:rsid w:val="00F03E3E"/>
    <w:rsid w:val="00F05A05"/>
    <w:rsid w:val="00F10BD2"/>
    <w:rsid w:val="00F115A3"/>
    <w:rsid w:val="00F117CD"/>
    <w:rsid w:val="00F11E29"/>
    <w:rsid w:val="00F15F07"/>
    <w:rsid w:val="00F209DA"/>
    <w:rsid w:val="00F21959"/>
    <w:rsid w:val="00F27E5E"/>
    <w:rsid w:val="00F310BC"/>
    <w:rsid w:val="00F316B8"/>
    <w:rsid w:val="00F37BEC"/>
    <w:rsid w:val="00F37E56"/>
    <w:rsid w:val="00F37E98"/>
    <w:rsid w:val="00F40F0E"/>
    <w:rsid w:val="00F44311"/>
    <w:rsid w:val="00F444CF"/>
    <w:rsid w:val="00F561EF"/>
    <w:rsid w:val="00F563AF"/>
    <w:rsid w:val="00F5705F"/>
    <w:rsid w:val="00F6114F"/>
    <w:rsid w:val="00F668D4"/>
    <w:rsid w:val="00F66CB9"/>
    <w:rsid w:val="00F70198"/>
    <w:rsid w:val="00F71841"/>
    <w:rsid w:val="00F76B4F"/>
    <w:rsid w:val="00F76C0F"/>
    <w:rsid w:val="00F77662"/>
    <w:rsid w:val="00F77D13"/>
    <w:rsid w:val="00F81B9F"/>
    <w:rsid w:val="00F83646"/>
    <w:rsid w:val="00F8373B"/>
    <w:rsid w:val="00F8444D"/>
    <w:rsid w:val="00F84AA6"/>
    <w:rsid w:val="00F93E11"/>
    <w:rsid w:val="00F94859"/>
    <w:rsid w:val="00F954C2"/>
    <w:rsid w:val="00F95972"/>
    <w:rsid w:val="00F972B3"/>
    <w:rsid w:val="00FA0CFD"/>
    <w:rsid w:val="00FA3ABE"/>
    <w:rsid w:val="00FA78DD"/>
    <w:rsid w:val="00FB06CB"/>
    <w:rsid w:val="00FB2E2C"/>
    <w:rsid w:val="00FC0CFF"/>
    <w:rsid w:val="00FC2981"/>
    <w:rsid w:val="00FC646E"/>
    <w:rsid w:val="00FD0E47"/>
    <w:rsid w:val="00FD5523"/>
    <w:rsid w:val="00FD5600"/>
    <w:rsid w:val="00FD7425"/>
    <w:rsid w:val="00FE04C1"/>
    <w:rsid w:val="00FE28AC"/>
    <w:rsid w:val="00FE3B6B"/>
    <w:rsid w:val="00FE456A"/>
    <w:rsid w:val="00FE4C4E"/>
    <w:rsid w:val="00FE5064"/>
    <w:rsid w:val="00FE5D25"/>
    <w:rsid w:val="00FE5E37"/>
    <w:rsid w:val="00FE6CDE"/>
    <w:rsid w:val="00FE750C"/>
    <w:rsid w:val="00FF019D"/>
    <w:rsid w:val="00FF068F"/>
    <w:rsid w:val="00FF3622"/>
    <w:rsid w:val="00FF4E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41FA"/>
  <w15:chartTrackingRefBased/>
  <w15:docId w15:val="{1989D0A3-6D52-4AA1-9E7B-4EB1DE24E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qFormat/>
    <w:rsid w:val="00C03D32"/>
    <w:rPr>
      <w:rFonts w:ascii="Arial" w:hAnsi="Arial"/>
      <w:color w:val="525352" w:themeColor="text1"/>
      <w:sz w:val="22"/>
    </w:rPr>
  </w:style>
  <w:style w:type="paragraph" w:styleId="Heading1">
    <w:name w:val="heading 1"/>
    <w:basedOn w:val="Normal"/>
    <w:next w:val="Normal"/>
    <w:link w:val="Heading1Char"/>
    <w:uiPriority w:val="9"/>
    <w:qFormat/>
    <w:rsid w:val="00C03D32"/>
    <w:pPr>
      <w:keepNext/>
      <w:keepLines/>
      <w:spacing w:before="240"/>
      <w:outlineLvl w:val="0"/>
    </w:pPr>
    <w:rPr>
      <w:rFonts w:ascii="Helvetica" w:eastAsiaTheme="majorEastAsia" w:hAnsi="Helvetica" w:cstheme="majorBidi"/>
      <w:b/>
      <w:color w:val="003D80" w:themeColor="text2"/>
      <w:sz w:val="36"/>
      <w:szCs w:val="32"/>
    </w:rPr>
  </w:style>
  <w:style w:type="paragraph" w:styleId="Heading2">
    <w:name w:val="heading 2"/>
    <w:basedOn w:val="Normal"/>
    <w:next w:val="Normal"/>
    <w:link w:val="Heading2Char"/>
    <w:uiPriority w:val="9"/>
    <w:unhideWhenUsed/>
    <w:qFormat/>
    <w:rsid w:val="002570B4"/>
    <w:pPr>
      <w:keepNext/>
      <w:keepLines/>
      <w:spacing w:before="40"/>
      <w:outlineLvl w:val="1"/>
    </w:pPr>
    <w:rPr>
      <w:rFonts w:ascii="Merriweather Sans" w:eastAsiaTheme="majorEastAsia" w:hAnsi="Merriweather Sans" w:cstheme="majorBidi"/>
      <w:b/>
      <w:color w:val="002D5F" w:themeColor="accent1" w:themeShade="BF"/>
      <w:sz w:val="20"/>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70B4"/>
    <w:pPr>
      <w:tabs>
        <w:tab w:val="center" w:pos="4513"/>
        <w:tab w:val="right" w:pos="9026"/>
      </w:tabs>
    </w:pPr>
  </w:style>
  <w:style w:type="character" w:customStyle="1" w:styleId="HeaderChar">
    <w:name w:val="Header Char"/>
    <w:basedOn w:val="DefaultParagraphFont"/>
    <w:link w:val="Header"/>
    <w:uiPriority w:val="99"/>
    <w:rsid w:val="002570B4"/>
  </w:style>
  <w:style w:type="paragraph" w:styleId="Footer">
    <w:name w:val="footer"/>
    <w:basedOn w:val="Normal"/>
    <w:link w:val="FooterChar"/>
    <w:uiPriority w:val="99"/>
    <w:unhideWhenUsed/>
    <w:rsid w:val="002570B4"/>
    <w:pPr>
      <w:tabs>
        <w:tab w:val="center" w:pos="4513"/>
        <w:tab w:val="right" w:pos="9026"/>
      </w:tabs>
    </w:pPr>
  </w:style>
  <w:style w:type="character" w:customStyle="1" w:styleId="FooterChar">
    <w:name w:val="Footer Char"/>
    <w:basedOn w:val="DefaultParagraphFont"/>
    <w:link w:val="Footer"/>
    <w:uiPriority w:val="99"/>
    <w:rsid w:val="002570B4"/>
  </w:style>
  <w:style w:type="paragraph" w:customStyle="1" w:styleId="BasicParagraph">
    <w:name w:val="[Basic Paragraph]"/>
    <w:basedOn w:val="Normal"/>
    <w:uiPriority w:val="99"/>
    <w:rsid w:val="002570B4"/>
    <w:pPr>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BOLDTEXT">
    <w:name w:val="BOLDTEXT"/>
    <w:uiPriority w:val="99"/>
    <w:rsid w:val="002570B4"/>
    <w:rPr>
      <w:rFonts w:ascii="Merriweather Sans" w:hAnsi="Merriweather Sans" w:cs="Merriweather Sans"/>
      <w:b/>
      <w:bCs/>
      <w:color w:val="163F81"/>
      <w:sz w:val="18"/>
      <w:szCs w:val="18"/>
    </w:rPr>
  </w:style>
  <w:style w:type="character" w:customStyle="1" w:styleId="Heading1Char">
    <w:name w:val="Heading 1 Char"/>
    <w:basedOn w:val="DefaultParagraphFont"/>
    <w:link w:val="Heading1"/>
    <w:uiPriority w:val="9"/>
    <w:rsid w:val="00C03D32"/>
    <w:rPr>
      <w:rFonts w:ascii="Helvetica" w:eastAsiaTheme="majorEastAsia" w:hAnsi="Helvetica" w:cstheme="majorBidi"/>
      <w:b/>
      <w:color w:val="003D80" w:themeColor="text2"/>
      <w:sz w:val="36"/>
      <w:szCs w:val="32"/>
    </w:rPr>
  </w:style>
  <w:style w:type="character" w:customStyle="1" w:styleId="Heading2Char">
    <w:name w:val="Heading 2 Char"/>
    <w:basedOn w:val="DefaultParagraphFont"/>
    <w:link w:val="Heading2"/>
    <w:uiPriority w:val="9"/>
    <w:rsid w:val="002570B4"/>
    <w:rPr>
      <w:rFonts w:ascii="Merriweather Sans" w:eastAsiaTheme="majorEastAsia" w:hAnsi="Merriweather Sans" w:cstheme="majorBidi"/>
      <w:b/>
      <w:color w:val="002D5F" w:themeColor="accent1" w:themeShade="BF"/>
      <w:sz w:val="20"/>
      <w:szCs w:val="26"/>
    </w:rPr>
  </w:style>
  <w:style w:type="character" w:styleId="Hyperlink">
    <w:name w:val="Hyperlink"/>
    <w:basedOn w:val="DefaultParagraphFont"/>
    <w:uiPriority w:val="99"/>
    <w:unhideWhenUsed/>
    <w:rsid w:val="002B226B"/>
    <w:rPr>
      <w:color w:val="00A9C9" w:themeColor="hyperlink"/>
      <w:u w:val="single"/>
    </w:rPr>
  </w:style>
  <w:style w:type="character" w:styleId="UnresolvedMention">
    <w:name w:val="Unresolved Mention"/>
    <w:basedOn w:val="DefaultParagraphFont"/>
    <w:uiPriority w:val="99"/>
    <w:semiHidden/>
    <w:unhideWhenUsed/>
    <w:rsid w:val="002B226B"/>
    <w:rPr>
      <w:color w:val="605E5C"/>
      <w:shd w:val="clear" w:color="auto" w:fill="E1DFDD"/>
    </w:rPr>
  </w:style>
  <w:style w:type="paragraph" w:styleId="BalloonText">
    <w:name w:val="Balloon Text"/>
    <w:basedOn w:val="Normal"/>
    <w:link w:val="BalloonTextChar"/>
    <w:uiPriority w:val="99"/>
    <w:semiHidden/>
    <w:unhideWhenUsed/>
    <w:rsid w:val="00981D8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81D8D"/>
    <w:rPr>
      <w:rFonts w:ascii="Times New Roman" w:hAnsi="Times New Roman" w:cs="Times New Roman"/>
      <w:color w:val="525352" w:themeColor="text1"/>
      <w:sz w:val="18"/>
      <w:szCs w:val="18"/>
    </w:rPr>
  </w:style>
  <w:style w:type="paragraph" w:styleId="ListParagraph">
    <w:name w:val="List Paragraph"/>
    <w:basedOn w:val="Normal"/>
    <w:uiPriority w:val="34"/>
    <w:qFormat/>
    <w:rsid w:val="00BB5DD0"/>
    <w:pPr>
      <w:ind w:left="720"/>
      <w:contextualSpacing/>
    </w:pPr>
  </w:style>
  <w:style w:type="paragraph" w:customStyle="1" w:styleId="PwCLegalText">
    <w:name w:val="PwC Legal Text"/>
    <w:basedOn w:val="Normal"/>
    <w:qFormat/>
    <w:rsid w:val="00E30D41"/>
    <w:pPr>
      <w:spacing w:after="260" w:line="360" w:lineRule="auto"/>
      <w:ind w:right="1134"/>
      <w:jc w:val="both"/>
    </w:pPr>
    <w:rPr>
      <w:rFonts w:ascii="Georgia" w:eastAsia="Times New Roman" w:hAnsi="Georgia" w:cs="Times New Roman"/>
      <w:color w:val="auto"/>
      <w:szCs w:val="20"/>
      <w:lang w:val="de-DE" w:eastAsia="de-DE"/>
    </w:rPr>
  </w:style>
  <w:style w:type="paragraph" w:styleId="FootnoteText">
    <w:name w:val="footnote text"/>
    <w:basedOn w:val="Normal"/>
    <w:link w:val="FootnoteTextChar"/>
    <w:uiPriority w:val="99"/>
    <w:semiHidden/>
    <w:rsid w:val="00E30D41"/>
    <w:pPr>
      <w:keepNext/>
      <w:keepLines/>
      <w:tabs>
        <w:tab w:val="left" w:pos="284"/>
      </w:tabs>
      <w:spacing w:before="57" w:line="260" w:lineRule="exact"/>
      <w:ind w:left="284" w:hanging="284"/>
    </w:pPr>
    <w:rPr>
      <w:rFonts w:ascii="Georgia" w:eastAsia="Times New Roman" w:hAnsi="Georgia" w:cs="Times New Roman"/>
      <w:color w:val="auto"/>
      <w:sz w:val="20"/>
      <w:szCs w:val="20"/>
      <w:lang w:val="de-DE" w:eastAsia="de-DE"/>
    </w:rPr>
  </w:style>
  <w:style w:type="character" w:customStyle="1" w:styleId="FootnoteTextChar">
    <w:name w:val="Footnote Text Char"/>
    <w:basedOn w:val="DefaultParagraphFont"/>
    <w:link w:val="FootnoteText"/>
    <w:uiPriority w:val="99"/>
    <w:semiHidden/>
    <w:rsid w:val="00E30D41"/>
    <w:rPr>
      <w:rFonts w:ascii="Georgia" w:eastAsia="Times New Roman" w:hAnsi="Georgia" w:cs="Times New Roman"/>
      <w:sz w:val="20"/>
      <w:szCs w:val="20"/>
      <w:lang w:val="de-DE" w:eastAsia="de-DE"/>
    </w:rPr>
  </w:style>
  <w:style w:type="character" w:styleId="FootnoteReference">
    <w:name w:val="footnote reference"/>
    <w:basedOn w:val="DefaultParagraphFont"/>
    <w:uiPriority w:val="99"/>
    <w:semiHidden/>
    <w:rsid w:val="00E30D41"/>
    <w:rPr>
      <w:sz w:val="18"/>
      <w:vertAlign w:val="superscript"/>
    </w:rPr>
  </w:style>
  <w:style w:type="paragraph" w:customStyle="1" w:styleId="NormalHanging12a">
    <w:name w:val="NormalHanging12a"/>
    <w:basedOn w:val="Normal"/>
    <w:rsid w:val="00F117CD"/>
    <w:pPr>
      <w:widowControl w:val="0"/>
      <w:spacing w:after="240"/>
      <w:ind w:left="567" w:hanging="567"/>
    </w:pPr>
    <w:rPr>
      <w:rFonts w:ascii="Times New Roman" w:eastAsia="Times New Roman" w:hAnsi="Times New Roman" w:cs="Times New Roman"/>
      <w:color w:val="auto"/>
      <w:sz w:val="24"/>
      <w:szCs w:val="20"/>
      <w:lang w:val="en-GB" w:eastAsia="en-GB"/>
    </w:rPr>
  </w:style>
  <w:style w:type="character" w:styleId="CommentReference">
    <w:name w:val="annotation reference"/>
    <w:basedOn w:val="DefaultParagraphFont"/>
    <w:rsid w:val="00F117CD"/>
    <w:rPr>
      <w:sz w:val="16"/>
      <w:szCs w:val="16"/>
    </w:rPr>
  </w:style>
  <w:style w:type="paragraph" w:styleId="CommentText">
    <w:name w:val="annotation text"/>
    <w:basedOn w:val="Normal"/>
    <w:link w:val="CommentTextChar"/>
    <w:rsid w:val="00F117CD"/>
    <w:pPr>
      <w:widowControl w:val="0"/>
    </w:pPr>
    <w:rPr>
      <w:rFonts w:ascii="Times New Roman" w:eastAsia="Times New Roman" w:hAnsi="Times New Roman" w:cs="Times New Roman"/>
      <w:color w:val="auto"/>
      <w:sz w:val="20"/>
      <w:szCs w:val="20"/>
      <w:lang w:val="en-GB" w:eastAsia="en-GB"/>
    </w:rPr>
  </w:style>
  <w:style w:type="character" w:customStyle="1" w:styleId="CommentTextChar">
    <w:name w:val="Comment Text Char"/>
    <w:basedOn w:val="DefaultParagraphFont"/>
    <w:link w:val="CommentText"/>
    <w:rsid w:val="00F117CD"/>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621A22"/>
    <w:pPr>
      <w:widowControl/>
    </w:pPr>
    <w:rPr>
      <w:rFonts w:ascii="Arial" w:eastAsiaTheme="minorHAnsi" w:hAnsi="Arial" w:cstheme="minorBidi"/>
      <w:b/>
      <w:bCs/>
      <w:color w:val="525352" w:themeColor="text1"/>
      <w:lang w:val="fr-BE" w:eastAsia="en-US"/>
    </w:rPr>
  </w:style>
  <w:style w:type="character" w:customStyle="1" w:styleId="CommentSubjectChar">
    <w:name w:val="Comment Subject Char"/>
    <w:basedOn w:val="CommentTextChar"/>
    <w:link w:val="CommentSubject"/>
    <w:uiPriority w:val="99"/>
    <w:semiHidden/>
    <w:rsid w:val="00621A22"/>
    <w:rPr>
      <w:rFonts w:ascii="Arial" w:eastAsia="Times New Roman" w:hAnsi="Arial" w:cs="Times New Roman"/>
      <w:b/>
      <w:bCs/>
      <w:color w:val="525352" w:themeColor="text1"/>
      <w:sz w:val="20"/>
      <w:szCs w:val="20"/>
      <w:lang w:val="en-GB" w:eastAsia="en-GB"/>
    </w:rPr>
  </w:style>
  <w:style w:type="paragraph" w:styleId="NormalWeb">
    <w:name w:val="Normal (Web)"/>
    <w:basedOn w:val="Normal"/>
    <w:uiPriority w:val="99"/>
    <w:unhideWhenUsed/>
    <w:rsid w:val="001C6542"/>
    <w:pPr>
      <w:spacing w:before="100" w:beforeAutospacing="1" w:after="100" w:afterAutospacing="1"/>
    </w:pPr>
    <w:rPr>
      <w:rFonts w:ascii="Times New Roman" w:eastAsia="Times New Roman" w:hAnsi="Times New Roman" w:cs="Times New Roman"/>
      <w:color w:val="auto"/>
      <w:sz w:val="24"/>
      <w:lang w:eastAsia="fr-BE"/>
    </w:rPr>
  </w:style>
  <w:style w:type="paragraph" w:customStyle="1" w:styleId="Default">
    <w:name w:val="Default"/>
    <w:rsid w:val="009E1E8C"/>
    <w:pPr>
      <w:autoSpaceDE w:val="0"/>
      <w:autoSpaceDN w:val="0"/>
      <w:adjustRightInd w:val="0"/>
    </w:pPr>
    <w:rPr>
      <w:rFonts w:ascii="Arial" w:hAnsi="Arial" w:cs="Arial"/>
      <w:color w:val="000000"/>
    </w:rPr>
  </w:style>
  <w:style w:type="character" w:styleId="FollowedHyperlink">
    <w:name w:val="FollowedHyperlink"/>
    <w:basedOn w:val="DefaultParagraphFont"/>
    <w:uiPriority w:val="99"/>
    <w:semiHidden/>
    <w:unhideWhenUsed/>
    <w:rsid w:val="00B4456D"/>
    <w:rPr>
      <w:color w:val="525352" w:themeColor="followedHyperlink"/>
      <w:u w:val="single"/>
    </w:rPr>
  </w:style>
  <w:style w:type="character" w:customStyle="1" w:styleId="tab">
    <w:name w:val="tab"/>
    <w:basedOn w:val="DefaultParagraphFont"/>
    <w:rsid w:val="00796196"/>
  </w:style>
  <w:style w:type="paragraph" w:styleId="Revision">
    <w:name w:val="Revision"/>
    <w:hidden/>
    <w:uiPriority w:val="99"/>
    <w:semiHidden/>
    <w:rsid w:val="006B3A3D"/>
    <w:rPr>
      <w:rFonts w:ascii="Arial" w:hAnsi="Arial"/>
      <w:color w:val="525352"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08633">
      <w:bodyDiv w:val="1"/>
      <w:marLeft w:val="0"/>
      <w:marRight w:val="0"/>
      <w:marTop w:val="0"/>
      <w:marBottom w:val="0"/>
      <w:divBdr>
        <w:top w:val="none" w:sz="0" w:space="0" w:color="auto"/>
        <w:left w:val="none" w:sz="0" w:space="0" w:color="auto"/>
        <w:bottom w:val="none" w:sz="0" w:space="0" w:color="auto"/>
        <w:right w:val="none" w:sz="0" w:space="0" w:color="auto"/>
      </w:divBdr>
    </w:div>
    <w:div w:id="230703990">
      <w:bodyDiv w:val="1"/>
      <w:marLeft w:val="0"/>
      <w:marRight w:val="0"/>
      <w:marTop w:val="0"/>
      <w:marBottom w:val="0"/>
      <w:divBdr>
        <w:top w:val="none" w:sz="0" w:space="0" w:color="auto"/>
        <w:left w:val="none" w:sz="0" w:space="0" w:color="auto"/>
        <w:bottom w:val="none" w:sz="0" w:space="0" w:color="auto"/>
        <w:right w:val="none" w:sz="0" w:space="0" w:color="auto"/>
      </w:divBdr>
    </w:div>
    <w:div w:id="450707779">
      <w:bodyDiv w:val="1"/>
      <w:marLeft w:val="0"/>
      <w:marRight w:val="0"/>
      <w:marTop w:val="0"/>
      <w:marBottom w:val="0"/>
      <w:divBdr>
        <w:top w:val="none" w:sz="0" w:space="0" w:color="auto"/>
        <w:left w:val="none" w:sz="0" w:space="0" w:color="auto"/>
        <w:bottom w:val="none" w:sz="0" w:space="0" w:color="auto"/>
        <w:right w:val="none" w:sz="0" w:space="0" w:color="auto"/>
      </w:divBdr>
    </w:div>
    <w:div w:id="514155551">
      <w:bodyDiv w:val="1"/>
      <w:marLeft w:val="0"/>
      <w:marRight w:val="0"/>
      <w:marTop w:val="0"/>
      <w:marBottom w:val="0"/>
      <w:divBdr>
        <w:top w:val="none" w:sz="0" w:space="0" w:color="auto"/>
        <w:left w:val="none" w:sz="0" w:space="0" w:color="auto"/>
        <w:bottom w:val="none" w:sz="0" w:space="0" w:color="auto"/>
        <w:right w:val="none" w:sz="0" w:space="0" w:color="auto"/>
      </w:divBdr>
    </w:div>
    <w:div w:id="671026632">
      <w:bodyDiv w:val="1"/>
      <w:marLeft w:val="0"/>
      <w:marRight w:val="0"/>
      <w:marTop w:val="0"/>
      <w:marBottom w:val="0"/>
      <w:divBdr>
        <w:top w:val="none" w:sz="0" w:space="0" w:color="auto"/>
        <w:left w:val="none" w:sz="0" w:space="0" w:color="auto"/>
        <w:bottom w:val="none" w:sz="0" w:space="0" w:color="auto"/>
        <w:right w:val="none" w:sz="0" w:space="0" w:color="auto"/>
      </w:divBdr>
    </w:div>
    <w:div w:id="738406741">
      <w:bodyDiv w:val="1"/>
      <w:marLeft w:val="0"/>
      <w:marRight w:val="0"/>
      <w:marTop w:val="0"/>
      <w:marBottom w:val="0"/>
      <w:divBdr>
        <w:top w:val="none" w:sz="0" w:space="0" w:color="auto"/>
        <w:left w:val="none" w:sz="0" w:space="0" w:color="auto"/>
        <w:bottom w:val="none" w:sz="0" w:space="0" w:color="auto"/>
        <w:right w:val="none" w:sz="0" w:space="0" w:color="auto"/>
      </w:divBdr>
    </w:div>
    <w:div w:id="825321822">
      <w:bodyDiv w:val="1"/>
      <w:marLeft w:val="0"/>
      <w:marRight w:val="0"/>
      <w:marTop w:val="0"/>
      <w:marBottom w:val="0"/>
      <w:divBdr>
        <w:top w:val="none" w:sz="0" w:space="0" w:color="auto"/>
        <w:left w:val="none" w:sz="0" w:space="0" w:color="auto"/>
        <w:bottom w:val="none" w:sz="0" w:space="0" w:color="auto"/>
        <w:right w:val="none" w:sz="0" w:space="0" w:color="auto"/>
      </w:divBdr>
    </w:div>
    <w:div w:id="1190224067">
      <w:bodyDiv w:val="1"/>
      <w:marLeft w:val="0"/>
      <w:marRight w:val="0"/>
      <w:marTop w:val="0"/>
      <w:marBottom w:val="0"/>
      <w:divBdr>
        <w:top w:val="none" w:sz="0" w:space="0" w:color="auto"/>
        <w:left w:val="none" w:sz="0" w:space="0" w:color="auto"/>
        <w:bottom w:val="none" w:sz="0" w:space="0" w:color="auto"/>
        <w:right w:val="none" w:sz="0" w:space="0" w:color="auto"/>
      </w:divBdr>
    </w:div>
    <w:div w:id="1354574714">
      <w:bodyDiv w:val="1"/>
      <w:marLeft w:val="0"/>
      <w:marRight w:val="0"/>
      <w:marTop w:val="0"/>
      <w:marBottom w:val="0"/>
      <w:divBdr>
        <w:top w:val="none" w:sz="0" w:space="0" w:color="auto"/>
        <w:left w:val="none" w:sz="0" w:space="0" w:color="auto"/>
        <w:bottom w:val="none" w:sz="0" w:space="0" w:color="auto"/>
        <w:right w:val="none" w:sz="0" w:space="0" w:color="auto"/>
      </w:divBdr>
    </w:div>
    <w:div w:id="1457983952">
      <w:bodyDiv w:val="1"/>
      <w:marLeft w:val="0"/>
      <w:marRight w:val="0"/>
      <w:marTop w:val="0"/>
      <w:marBottom w:val="0"/>
      <w:divBdr>
        <w:top w:val="none" w:sz="0" w:space="0" w:color="auto"/>
        <w:left w:val="none" w:sz="0" w:space="0" w:color="auto"/>
        <w:bottom w:val="none" w:sz="0" w:space="0" w:color="auto"/>
        <w:right w:val="none" w:sz="0" w:space="0" w:color="auto"/>
      </w:divBdr>
    </w:div>
    <w:div w:id="1462380484">
      <w:bodyDiv w:val="1"/>
      <w:marLeft w:val="0"/>
      <w:marRight w:val="0"/>
      <w:marTop w:val="0"/>
      <w:marBottom w:val="0"/>
      <w:divBdr>
        <w:top w:val="none" w:sz="0" w:space="0" w:color="auto"/>
        <w:left w:val="none" w:sz="0" w:space="0" w:color="auto"/>
        <w:bottom w:val="none" w:sz="0" w:space="0" w:color="auto"/>
        <w:right w:val="none" w:sz="0" w:space="0" w:color="auto"/>
      </w:divBdr>
    </w:div>
    <w:div w:id="1517115064">
      <w:bodyDiv w:val="1"/>
      <w:marLeft w:val="0"/>
      <w:marRight w:val="0"/>
      <w:marTop w:val="0"/>
      <w:marBottom w:val="0"/>
      <w:divBdr>
        <w:top w:val="none" w:sz="0" w:space="0" w:color="auto"/>
        <w:left w:val="none" w:sz="0" w:space="0" w:color="auto"/>
        <w:bottom w:val="none" w:sz="0" w:space="0" w:color="auto"/>
        <w:right w:val="none" w:sz="0" w:space="0" w:color="auto"/>
      </w:divBdr>
    </w:div>
    <w:div w:id="1550721047">
      <w:bodyDiv w:val="1"/>
      <w:marLeft w:val="0"/>
      <w:marRight w:val="0"/>
      <w:marTop w:val="0"/>
      <w:marBottom w:val="0"/>
      <w:divBdr>
        <w:top w:val="none" w:sz="0" w:space="0" w:color="auto"/>
        <w:left w:val="none" w:sz="0" w:space="0" w:color="auto"/>
        <w:bottom w:val="none" w:sz="0" w:space="0" w:color="auto"/>
        <w:right w:val="none" w:sz="0" w:space="0" w:color="auto"/>
      </w:divBdr>
    </w:div>
    <w:div w:id="1809282533">
      <w:bodyDiv w:val="1"/>
      <w:marLeft w:val="0"/>
      <w:marRight w:val="0"/>
      <w:marTop w:val="0"/>
      <w:marBottom w:val="0"/>
      <w:divBdr>
        <w:top w:val="none" w:sz="0" w:space="0" w:color="auto"/>
        <w:left w:val="none" w:sz="0" w:space="0" w:color="auto"/>
        <w:bottom w:val="none" w:sz="0" w:space="0" w:color="auto"/>
        <w:right w:val="none" w:sz="0" w:space="0" w:color="auto"/>
      </w:divBdr>
    </w:div>
    <w:div w:id="1992060315">
      <w:bodyDiv w:val="1"/>
      <w:marLeft w:val="0"/>
      <w:marRight w:val="0"/>
      <w:marTop w:val="0"/>
      <w:marBottom w:val="0"/>
      <w:divBdr>
        <w:top w:val="none" w:sz="0" w:space="0" w:color="auto"/>
        <w:left w:val="none" w:sz="0" w:space="0" w:color="auto"/>
        <w:bottom w:val="none" w:sz="0" w:space="0" w:color="auto"/>
        <w:right w:val="none" w:sz="0" w:space="0" w:color="auto"/>
      </w:divBdr>
    </w:div>
    <w:div w:id="1997951033">
      <w:bodyDiv w:val="1"/>
      <w:marLeft w:val="0"/>
      <w:marRight w:val="0"/>
      <w:marTop w:val="0"/>
      <w:marBottom w:val="0"/>
      <w:divBdr>
        <w:top w:val="none" w:sz="0" w:space="0" w:color="auto"/>
        <w:left w:val="none" w:sz="0" w:space="0" w:color="auto"/>
        <w:bottom w:val="none" w:sz="0" w:space="0" w:color="auto"/>
        <w:right w:val="none" w:sz="0" w:space="0" w:color="auto"/>
      </w:divBdr>
    </w:div>
    <w:div w:id="2090154433">
      <w:bodyDiv w:val="1"/>
      <w:marLeft w:val="0"/>
      <w:marRight w:val="0"/>
      <w:marTop w:val="0"/>
      <w:marBottom w:val="0"/>
      <w:divBdr>
        <w:top w:val="none" w:sz="0" w:space="0" w:color="auto"/>
        <w:left w:val="none" w:sz="0" w:space="0" w:color="auto"/>
        <w:bottom w:val="none" w:sz="0" w:space="0" w:color="auto"/>
        <w:right w:val="none" w:sz="0" w:space="0" w:color="auto"/>
      </w:divBdr>
    </w:div>
    <w:div w:id="211258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reen-business.ec.europa.eu/green-public-procurement/gpp-criteria-and-requirements_en" TargetMode="External"/><Relationship Id="rId18" Type="http://schemas.openxmlformats.org/officeDocument/2006/relationships/hyperlink" Target="https://www.dubocalc.nl/"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eku.nu/" TargetMode="External"/><Relationship Id="rId25" Type="http://schemas.openxmlformats.org/officeDocument/2006/relationships/hyperlink" Target="mailto:president@fead.be"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ecologie.gouv.fr/sites/default/files/documents/PNAD-PAGEAPAGE-SCREEN(3).pdf" TargetMode="External"/><Relationship Id="rId20" Type="http://schemas.openxmlformats.org/officeDocument/2006/relationships/hyperlink" Target="https://www.bmuv.de/fileadmin/Daten_BMU/Download_PDF/Gesetze/ksg_final_en_bf.pdf"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8/08/relationships/commentsExtensible" Target="commentsExtensible.xml"/><Relationship Id="rId32"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hyperlink" Target="https://oes.dk/indkoeb/strategy-for-green-public-procurement/" TargetMode="External"/><Relationship Id="rId23" Type="http://schemas.microsoft.com/office/2016/09/relationships/commentsIds" Target="commentsIds.xml"/><Relationship Id="rId28" Type="http://schemas.openxmlformats.org/officeDocument/2006/relationships/image" Target="media/image5.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2-prestatieladder.nl/en"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reen-business.ec.europa.eu/green-public-procurement/life-cycle-costing_en" TargetMode="External"/><Relationship Id="rId22" Type="http://schemas.microsoft.com/office/2011/relationships/commentsExtended" Target="commentsExtended.xml"/><Relationship Id="rId27" Type="http://schemas.openxmlformats.org/officeDocument/2006/relationships/image" Target="media/image4.png"/><Relationship Id="rId30" Type="http://schemas.openxmlformats.org/officeDocument/2006/relationships/image" Target="media/image7.png"/><Relationship Id="rId35" Type="http://schemas.microsoft.com/office/2011/relationships/people" Target="peop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gazzettaufficiale.it/eli/id/2016/1/18/16G00006/sg" TargetMode="External"/><Relationship Id="rId2" Type="http://schemas.openxmlformats.org/officeDocument/2006/relationships/hyperlink" Target="https://link.springer.com/article/10.1007/s12027-020-00635-5" TargetMode="External"/><Relationship Id="rId1" Type="http://schemas.openxmlformats.org/officeDocument/2006/relationships/hyperlink" Target="https://www.intereconomics.eu/contents/year/2022/number/3/article/green-public-procurement-a-neglected-tool-in-the-european-green-deal-toolbox.html" TargetMode="External"/><Relationship Id="rId4" Type="http://schemas.openxmlformats.org/officeDocument/2006/relationships/hyperlink" Target="https://epppl.lexxion.eu/article/EPPPL/2023/1/4" TargetMode="External"/></Relationships>
</file>

<file path=word/theme/theme1.xml><?xml version="1.0" encoding="utf-8"?>
<a:theme xmlns:a="http://schemas.openxmlformats.org/drawingml/2006/main" name="Office Theme">
  <a:themeElements>
    <a:clrScheme name="FEAD COLOR PALETTE">
      <a:dk1>
        <a:srgbClr val="525352"/>
      </a:dk1>
      <a:lt1>
        <a:srgbClr val="FEFFFE"/>
      </a:lt1>
      <a:dk2>
        <a:srgbClr val="003D80"/>
      </a:dk2>
      <a:lt2>
        <a:srgbClr val="FEFFFE"/>
      </a:lt2>
      <a:accent1>
        <a:srgbClr val="003D80"/>
      </a:accent1>
      <a:accent2>
        <a:srgbClr val="00A9C9"/>
      </a:accent2>
      <a:accent3>
        <a:srgbClr val="25B237"/>
      </a:accent3>
      <a:accent4>
        <a:srgbClr val="FF550A"/>
      </a:accent4>
      <a:accent5>
        <a:srgbClr val="9CCA49"/>
      </a:accent5>
      <a:accent6>
        <a:srgbClr val="FF7750"/>
      </a:accent6>
      <a:hlink>
        <a:srgbClr val="00A9C9"/>
      </a:hlink>
      <a:folHlink>
        <a:srgbClr val="52535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140ABC5DDCAEC469D3B77CEC3FA9612" ma:contentTypeVersion="18" ma:contentTypeDescription="Create a new document." ma:contentTypeScope="" ma:versionID="c0a1b425f87a121873ff0370ec51cba5">
  <xsd:schema xmlns:xsd="http://www.w3.org/2001/XMLSchema" xmlns:xs="http://www.w3.org/2001/XMLSchema" xmlns:p="http://schemas.microsoft.com/office/2006/metadata/properties" xmlns:ns2="abd4d7d9-8995-423f-896a-7071cea071c9" xmlns:ns3="b5e2b349-a18f-4497-973a-a1464950ca64" targetNamespace="http://schemas.microsoft.com/office/2006/metadata/properties" ma:root="true" ma:fieldsID="79dfd6114159f2a4893972745af76f7e" ns2:_="" ns3:_="">
    <xsd:import namespace="abd4d7d9-8995-423f-896a-7071cea071c9"/>
    <xsd:import namespace="b5e2b349-a18f-4497-973a-a1464950ca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4d7d9-8995-423f-896a-7071cea07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30ecdda-45e1-4ce4-9374-17a93355d09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e2b349-a18f-4497-973a-a1464950ca6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6987d48-338f-4674-9936-b4dde270d7a6}" ma:internalName="TaxCatchAll" ma:showField="CatchAllData" ma:web="b5e2b349-a18f-4497-973a-a1464950ca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bd4d7d9-8995-423f-896a-7071cea071c9">
      <Terms xmlns="http://schemas.microsoft.com/office/infopath/2007/PartnerControls"/>
    </lcf76f155ced4ddcb4097134ff3c332f>
    <TaxCatchAll xmlns="b5e2b349-a18f-4497-973a-a1464950ca64" xsi:nil="true"/>
  </documentManagement>
</p:properties>
</file>

<file path=customXml/itemProps1.xml><?xml version="1.0" encoding="utf-8"?>
<ds:datastoreItem xmlns:ds="http://schemas.openxmlformats.org/officeDocument/2006/customXml" ds:itemID="{19263B7F-45BF-45A8-8B76-389F87801DD0}">
  <ds:schemaRefs>
    <ds:schemaRef ds:uri="http://schemas.openxmlformats.org/officeDocument/2006/bibliography"/>
  </ds:schemaRefs>
</ds:datastoreItem>
</file>

<file path=customXml/itemProps2.xml><?xml version="1.0" encoding="utf-8"?>
<ds:datastoreItem xmlns:ds="http://schemas.openxmlformats.org/officeDocument/2006/customXml" ds:itemID="{3C03BF62-9AC3-4A1E-B71F-1E7F6BFE4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4d7d9-8995-423f-896a-7071cea071c9"/>
    <ds:schemaRef ds:uri="b5e2b349-a18f-4497-973a-a1464950c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458195-84A0-446F-9B82-00A1C4E6F1FC}">
  <ds:schemaRefs>
    <ds:schemaRef ds:uri="http://schemas.microsoft.com/sharepoint/v3/contenttype/forms"/>
  </ds:schemaRefs>
</ds:datastoreItem>
</file>

<file path=customXml/itemProps4.xml><?xml version="1.0" encoding="utf-8"?>
<ds:datastoreItem xmlns:ds="http://schemas.openxmlformats.org/officeDocument/2006/customXml" ds:itemID="{348284EC-6A55-4948-93A1-AB0AA9DE9842}">
  <ds:schemaRefs>
    <ds:schemaRef ds:uri="http://schemas.microsoft.com/office/2006/metadata/properties"/>
    <ds:schemaRef ds:uri="http://schemas.microsoft.com/office/infopath/2007/PartnerControls"/>
    <ds:schemaRef ds:uri="abd4d7d9-8995-423f-896a-7071cea071c9"/>
    <ds:schemaRef ds:uri="b5e2b349-a18f-4497-973a-a1464950ca64"/>
  </ds:schemaRefs>
</ds:datastoreItem>
</file>

<file path=docProps/app.xml><?xml version="1.0" encoding="utf-8"?>
<Properties xmlns="http://schemas.openxmlformats.org/officeDocument/2006/extended-properties" xmlns:vt="http://schemas.openxmlformats.org/officeDocument/2006/docPropsVTypes">
  <Template>Normal</Template>
  <TotalTime>1918</TotalTime>
  <Pages>5</Pages>
  <Words>1323</Words>
  <Characters>7544</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Aizea Astor Hoschen</cp:lastModifiedBy>
  <cp:revision>309</cp:revision>
  <cp:lastPrinted>2020-09-03T09:34:00Z</cp:lastPrinted>
  <dcterms:created xsi:type="dcterms:W3CDTF">2024-08-01T15:23:00Z</dcterms:created>
  <dcterms:modified xsi:type="dcterms:W3CDTF">2025-01-15T15:05:00Z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0x0101009140ABC5DDCAEC469D3B77CEC3FA9612</vt:lpwstr>
  </property>
  <property fmtid="{D5CDD505-2E9C-101B-9397-08002B2CF9AE}" pid="3" name="MediaServiceImageTags">
    <vt:lpwstr/>
  </property>
</Properties>
</file>