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051A" w14:textId="745EF665" w:rsidR="000306E5" w:rsidRPr="003F5A00" w:rsidRDefault="000306E5" w:rsidP="003F5A00">
      <w:pPr>
        <w:spacing w:after="120" w:line="240" w:lineRule="auto"/>
        <w:jc w:val="both"/>
        <w:rPr>
          <w:rFonts w:cstheme="minorHAnsi"/>
          <w:b/>
          <w:bCs/>
          <w:sz w:val="24"/>
          <w:szCs w:val="24"/>
        </w:rPr>
      </w:pPr>
      <w:r w:rsidRPr="003F5A00">
        <w:rPr>
          <w:rFonts w:cstheme="minorHAnsi"/>
          <w:b/>
          <w:bCs/>
          <w:sz w:val="24"/>
          <w:szCs w:val="24"/>
        </w:rPr>
        <w:t xml:space="preserve">Nuove disposizioni in materia di garanzie finanziarie a carico dei soggetti autorizzati alla realizzazione di impianti ed all’esercizio delle inerenti operazioni di smaltimento </w:t>
      </w:r>
      <w:r w:rsidR="004874A5" w:rsidRPr="0078468E">
        <w:rPr>
          <w:rFonts w:cstheme="minorHAnsi"/>
          <w:b/>
          <w:bCs/>
          <w:color w:val="000000" w:themeColor="text1"/>
          <w:sz w:val="24"/>
          <w:szCs w:val="24"/>
        </w:rPr>
        <w:t xml:space="preserve">e/o </w:t>
      </w:r>
      <w:r w:rsidRPr="003F5A00">
        <w:rPr>
          <w:rFonts w:cstheme="minorHAnsi"/>
          <w:b/>
          <w:bCs/>
          <w:sz w:val="24"/>
          <w:szCs w:val="24"/>
        </w:rPr>
        <w:t xml:space="preserve">recupero di rifiuti, ai sensi del </w:t>
      </w:r>
      <w:r w:rsidR="00C56E5C">
        <w:rPr>
          <w:rFonts w:cstheme="minorHAnsi"/>
          <w:b/>
          <w:bCs/>
          <w:sz w:val="24"/>
          <w:szCs w:val="24"/>
        </w:rPr>
        <w:t>D</w:t>
      </w:r>
      <w:r w:rsidRPr="003F5A00">
        <w:rPr>
          <w:rFonts w:cstheme="minorHAnsi"/>
          <w:b/>
          <w:bCs/>
          <w:sz w:val="24"/>
          <w:szCs w:val="24"/>
        </w:rPr>
        <w:t>.</w:t>
      </w:r>
      <w:r w:rsidR="00C56E5C">
        <w:rPr>
          <w:rFonts w:cstheme="minorHAnsi"/>
          <w:b/>
          <w:bCs/>
          <w:sz w:val="24"/>
          <w:szCs w:val="24"/>
        </w:rPr>
        <w:t>L</w:t>
      </w:r>
      <w:r w:rsidRPr="003F5A00">
        <w:rPr>
          <w:rFonts w:cstheme="minorHAnsi"/>
          <w:b/>
          <w:bCs/>
          <w:sz w:val="24"/>
          <w:szCs w:val="24"/>
        </w:rPr>
        <w:t xml:space="preserve">gs. 3 aprile 2006, n.152 e del </w:t>
      </w:r>
      <w:r w:rsidR="00C56E5C">
        <w:rPr>
          <w:rFonts w:cstheme="minorHAnsi"/>
          <w:b/>
          <w:bCs/>
          <w:sz w:val="24"/>
          <w:szCs w:val="24"/>
        </w:rPr>
        <w:t>D</w:t>
      </w:r>
      <w:r w:rsidRPr="003F5A00">
        <w:rPr>
          <w:rFonts w:cstheme="minorHAnsi"/>
          <w:b/>
          <w:bCs/>
          <w:sz w:val="24"/>
          <w:szCs w:val="24"/>
        </w:rPr>
        <w:t>.</w:t>
      </w:r>
      <w:r w:rsidR="00C56E5C">
        <w:rPr>
          <w:rFonts w:cstheme="minorHAnsi"/>
          <w:b/>
          <w:bCs/>
          <w:sz w:val="24"/>
          <w:szCs w:val="24"/>
        </w:rPr>
        <w:t>L</w:t>
      </w:r>
      <w:r w:rsidRPr="003F5A00">
        <w:rPr>
          <w:rFonts w:cstheme="minorHAnsi"/>
          <w:b/>
          <w:bCs/>
          <w:sz w:val="24"/>
          <w:szCs w:val="24"/>
        </w:rPr>
        <w:t>gs. 13 gennaio 2003, n.</w:t>
      </w:r>
      <w:r w:rsidR="00440FCB">
        <w:rPr>
          <w:rFonts w:cstheme="minorHAnsi"/>
          <w:b/>
          <w:bCs/>
          <w:sz w:val="24"/>
          <w:szCs w:val="24"/>
        </w:rPr>
        <w:t xml:space="preserve"> </w:t>
      </w:r>
      <w:r w:rsidRPr="003F5A00">
        <w:rPr>
          <w:rFonts w:cstheme="minorHAnsi"/>
          <w:b/>
          <w:bCs/>
          <w:sz w:val="24"/>
          <w:szCs w:val="24"/>
        </w:rPr>
        <w:t xml:space="preserve">36. </w:t>
      </w:r>
    </w:p>
    <w:p w14:paraId="72858F8C" w14:textId="444C311C" w:rsidR="000306E5" w:rsidRPr="003F5A00" w:rsidRDefault="000306E5" w:rsidP="00F92A52">
      <w:pPr>
        <w:spacing w:after="120" w:line="240" w:lineRule="auto"/>
        <w:jc w:val="both"/>
        <w:rPr>
          <w:rFonts w:cstheme="minorHAnsi"/>
          <w:b/>
          <w:bCs/>
          <w:i/>
          <w:iCs/>
          <w:sz w:val="24"/>
          <w:szCs w:val="24"/>
        </w:rPr>
      </w:pPr>
      <w:r w:rsidRPr="003F5A00">
        <w:rPr>
          <w:rFonts w:cstheme="minorHAnsi"/>
          <w:sz w:val="24"/>
          <w:szCs w:val="24"/>
        </w:rPr>
        <w:t xml:space="preserve"> </w:t>
      </w:r>
      <w:r w:rsidRPr="003F5A00">
        <w:rPr>
          <w:rFonts w:cstheme="minorHAnsi"/>
          <w:b/>
          <w:bCs/>
          <w:i/>
          <w:iCs/>
          <w:sz w:val="24"/>
          <w:szCs w:val="24"/>
        </w:rPr>
        <w:t>Sostituzione</w:t>
      </w:r>
      <w:r w:rsidR="003D5AD9" w:rsidRPr="003D5AD9">
        <w:rPr>
          <w:rFonts w:cstheme="minorHAnsi"/>
          <w:b/>
          <w:bCs/>
          <w:i/>
          <w:iCs/>
          <w:color w:val="4472C4" w:themeColor="accent1"/>
          <w:sz w:val="24"/>
          <w:szCs w:val="24"/>
        </w:rPr>
        <w:t xml:space="preserve"> </w:t>
      </w:r>
      <w:r w:rsidRPr="003F5A00">
        <w:rPr>
          <w:rFonts w:cstheme="minorHAnsi"/>
          <w:b/>
          <w:bCs/>
          <w:i/>
          <w:iCs/>
          <w:sz w:val="24"/>
          <w:szCs w:val="24"/>
        </w:rPr>
        <w:t xml:space="preserve">della </w:t>
      </w:r>
      <w:r w:rsidR="00613734">
        <w:rPr>
          <w:rFonts w:cstheme="minorHAnsi"/>
          <w:b/>
          <w:bCs/>
          <w:i/>
          <w:iCs/>
          <w:sz w:val="24"/>
          <w:szCs w:val="24"/>
        </w:rPr>
        <w:t xml:space="preserve">D.G.R. </w:t>
      </w:r>
      <w:r w:rsidRPr="003F5A00">
        <w:rPr>
          <w:rFonts w:cstheme="minorHAnsi"/>
          <w:b/>
          <w:bCs/>
          <w:i/>
          <w:iCs/>
          <w:sz w:val="24"/>
          <w:szCs w:val="24"/>
        </w:rPr>
        <w:t>19 novembre 2004 - n. 7/19461</w:t>
      </w:r>
    </w:p>
    <w:p w14:paraId="08E0D603" w14:textId="77777777" w:rsidR="000306E5" w:rsidRPr="003F5A00" w:rsidRDefault="000306E5" w:rsidP="003F5A00">
      <w:pPr>
        <w:spacing w:after="120" w:line="240" w:lineRule="auto"/>
        <w:rPr>
          <w:rFonts w:cstheme="minorHAnsi"/>
          <w:sz w:val="24"/>
          <w:szCs w:val="24"/>
        </w:rPr>
      </w:pPr>
    </w:p>
    <w:p w14:paraId="347EF726" w14:textId="77777777" w:rsidR="000306E5" w:rsidRPr="003F5A00" w:rsidRDefault="000306E5" w:rsidP="003F5A00">
      <w:pPr>
        <w:spacing w:after="120" w:line="240" w:lineRule="auto"/>
        <w:jc w:val="both"/>
        <w:rPr>
          <w:rFonts w:cstheme="minorHAnsi"/>
          <w:b/>
          <w:bCs/>
          <w:sz w:val="24"/>
          <w:szCs w:val="24"/>
        </w:rPr>
      </w:pPr>
      <w:r w:rsidRPr="003F5A00">
        <w:rPr>
          <w:rFonts w:cstheme="minorHAnsi"/>
          <w:b/>
          <w:bCs/>
          <w:sz w:val="24"/>
          <w:szCs w:val="24"/>
        </w:rPr>
        <w:t>LA GIUNTA REGIONALE</w:t>
      </w:r>
    </w:p>
    <w:p w14:paraId="05DC4047" w14:textId="61E8B7A4" w:rsidR="000306E5" w:rsidRPr="003F5A00" w:rsidRDefault="003F5A00" w:rsidP="003F5A00">
      <w:pPr>
        <w:spacing w:after="120" w:line="240" w:lineRule="auto"/>
        <w:jc w:val="both"/>
        <w:rPr>
          <w:rFonts w:cstheme="minorHAnsi"/>
          <w:b/>
          <w:bCs/>
          <w:sz w:val="24"/>
          <w:szCs w:val="24"/>
        </w:rPr>
      </w:pPr>
      <w:r w:rsidRPr="003F5A00">
        <w:rPr>
          <w:rFonts w:cstheme="minorHAnsi"/>
          <w:b/>
          <w:bCs/>
          <w:sz w:val="24"/>
          <w:szCs w:val="24"/>
        </w:rPr>
        <w:t>VISTI</w:t>
      </w:r>
      <w:r w:rsidR="00E127B8">
        <w:rPr>
          <w:rFonts w:cstheme="minorHAnsi"/>
          <w:b/>
          <w:bCs/>
          <w:sz w:val="24"/>
          <w:szCs w:val="24"/>
        </w:rPr>
        <w:t>:</w:t>
      </w:r>
    </w:p>
    <w:p w14:paraId="6658E928" w14:textId="3DA2A799" w:rsidR="003B2E65" w:rsidRDefault="003B2E65" w:rsidP="00ED1B2A">
      <w:pPr>
        <w:pStyle w:val="Paragrafoelenco"/>
        <w:numPr>
          <w:ilvl w:val="0"/>
          <w:numId w:val="1"/>
        </w:numPr>
        <w:ind w:left="392"/>
        <w:jc w:val="both"/>
        <w:rPr>
          <w:rFonts w:cstheme="minorHAnsi"/>
          <w:sz w:val="24"/>
          <w:szCs w:val="24"/>
        </w:rPr>
      </w:pPr>
      <w:r w:rsidRPr="003B2E65">
        <w:rPr>
          <w:rFonts w:cstheme="minorHAnsi"/>
          <w:sz w:val="24"/>
          <w:szCs w:val="24"/>
        </w:rPr>
        <w:t>il Decreto legislativo 3 aprile 2006, n. 152 “</w:t>
      </w:r>
      <w:r w:rsidRPr="003B2E65">
        <w:rPr>
          <w:rFonts w:cstheme="minorHAnsi"/>
          <w:i/>
          <w:iCs/>
          <w:sz w:val="24"/>
          <w:szCs w:val="24"/>
        </w:rPr>
        <w:t>Norme in materia ambientale”</w:t>
      </w:r>
      <w:r w:rsidRPr="003B2E65">
        <w:rPr>
          <w:rFonts w:cstheme="minorHAnsi"/>
          <w:sz w:val="24"/>
          <w:szCs w:val="24"/>
        </w:rPr>
        <w:t>;</w:t>
      </w:r>
    </w:p>
    <w:p w14:paraId="4A4E5DE0" w14:textId="77777777" w:rsidR="000E46AE" w:rsidRDefault="00E328E7" w:rsidP="00ED1B2A">
      <w:pPr>
        <w:pStyle w:val="Paragrafoelenco"/>
        <w:numPr>
          <w:ilvl w:val="0"/>
          <w:numId w:val="1"/>
        </w:numPr>
        <w:ind w:left="392"/>
        <w:jc w:val="both"/>
        <w:rPr>
          <w:rFonts w:cstheme="minorHAnsi"/>
          <w:sz w:val="24"/>
          <w:szCs w:val="24"/>
        </w:rPr>
      </w:pPr>
      <w:r w:rsidRPr="003B2E65">
        <w:rPr>
          <w:rFonts w:cstheme="minorHAnsi"/>
          <w:sz w:val="24"/>
          <w:szCs w:val="24"/>
        </w:rPr>
        <w:t xml:space="preserve">la </w:t>
      </w:r>
      <w:r w:rsidR="00E127B8" w:rsidRPr="003B2E65">
        <w:rPr>
          <w:rFonts w:cstheme="minorHAnsi"/>
          <w:sz w:val="24"/>
          <w:szCs w:val="24"/>
        </w:rPr>
        <w:t>D</w:t>
      </w:r>
      <w:r w:rsidRPr="003B2E65">
        <w:rPr>
          <w:rFonts w:cstheme="minorHAnsi"/>
          <w:sz w:val="24"/>
          <w:szCs w:val="24"/>
        </w:rPr>
        <w:t>irettiva 1999/31/CE del Consiglio, del 26 aprile 1999, relativa alle discariche di rifiuti, come modificata dalla direttiva (UE) 2018/850 del Parlamento europeo e del Consiglio del 30 maggio 2018;</w:t>
      </w:r>
    </w:p>
    <w:p w14:paraId="672E2CD8" w14:textId="4D8C72E6" w:rsidR="000E46AE" w:rsidRDefault="00E328E7" w:rsidP="00ED1B2A">
      <w:pPr>
        <w:pStyle w:val="Paragrafoelenco"/>
        <w:numPr>
          <w:ilvl w:val="0"/>
          <w:numId w:val="1"/>
        </w:numPr>
        <w:ind w:left="392"/>
        <w:jc w:val="both"/>
        <w:rPr>
          <w:rFonts w:cstheme="minorHAnsi"/>
          <w:sz w:val="24"/>
          <w:szCs w:val="24"/>
        </w:rPr>
      </w:pPr>
      <w:r w:rsidRPr="000E46AE">
        <w:rPr>
          <w:rFonts w:cstheme="minorHAnsi"/>
          <w:sz w:val="24"/>
          <w:szCs w:val="24"/>
        </w:rPr>
        <w:t xml:space="preserve">il </w:t>
      </w:r>
      <w:r w:rsidR="00E127B8" w:rsidRPr="000E46AE">
        <w:rPr>
          <w:rFonts w:cstheme="minorHAnsi"/>
          <w:sz w:val="24"/>
          <w:szCs w:val="24"/>
        </w:rPr>
        <w:t>D</w:t>
      </w:r>
      <w:r w:rsidRPr="000E46AE">
        <w:rPr>
          <w:rFonts w:cstheme="minorHAnsi"/>
          <w:sz w:val="24"/>
          <w:szCs w:val="24"/>
        </w:rPr>
        <w:t xml:space="preserve">ecreto </w:t>
      </w:r>
      <w:r w:rsidR="009B3DA2">
        <w:rPr>
          <w:rFonts w:cstheme="minorHAnsi"/>
          <w:sz w:val="24"/>
          <w:szCs w:val="24"/>
        </w:rPr>
        <w:t>L</w:t>
      </w:r>
      <w:r w:rsidRPr="000E46AE">
        <w:rPr>
          <w:rFonts w:cstheme="minorHAnsi"/>
          <w:sz w:val="24"/>
          <w:szCs w:val="24"/>
        </w:rPr>
        <w:t>egislativo 13 gennaio 2003, n. 36 “</w:t>
      </w:r>
      <w:r w:rsidRPr="000E46AE">
        <w:rPr>
          <w:rFonts w:cstheme="minorHAnsi"/>
          <w:i/>
          <w:iCs/>
          <w:sz w:val="24"/>
          <w:szCs w:val="24"/>
        </w:rPr>
        <w:t>Attuazione della direttiva 1999/31/CE relativa alle discariche di rifiuti”</w:t>
      </w:r>
      <w:r w:rsidR="003B2E65" w:rsidRPr="000E46AE">
        <w:rPr>
          <w:rFonts w:cstheme="minorHAnsi"/>
          <w:sz w:val="24"/>
          <w:szCs w:val="24"/>
        </w:rPr>
        <w:t>;</w:t>
      </w:r>
    </w:p>
    <w:p w14:paraId="3C63F05A" w14:textId="77777777" w:rsidR="000E46AE" w:rsidRDefault="00E72E99" w:rsidP="00ED1B2A">
      <w:pPr>
        <w:pStyle w:val="Paragrafoelenco"/>
        <w:numPr>
          <w:ilvl w:val="0"/>
          <w:numId w:val="1"/>
        </w:numPr>
        <w:ind w:left="392"/>
        <w:jc w:val="both"/>
        <w:rPr>
          <w:rFonts w:cstheme="minorHAnsi"/>
          <w:sz w:val="24"/>
          <w:szCs w:val="24"/>
        </w:rPr>
      </w:pPr>
      <w:r w:rsidRPr="000E46AE">
        <w:rPr>
          <w:rFonts w:cstheme="minorHAnsi"/>
          <w:sz w:val="24"/>
          <w:szCs w:val="24"/>
        </w:rPr>
        <w:t xml:space="preserve">il </w:t>
      </w:r>
      <w:r w:rsidR="00E127B8" w:rsidRPr="000E46AE">
        <w:rPr>
          <w:rFonts w:cstheme="minorHAnsi"/>
          <w:sz w:val="24"/>
          <w:szCs w:val="24"/>
        </w:rPr>
        <w:t>D</w:t>
      </w:r>
      <w:r w:rsidRPr="000E46AE">
        <w:rPr>
          <w:rFonts w:cstheme="minorHAnsi"/>
          <w:sz w:val="24"/>
          <w:szCs w:val="24"/>
        </w:rPr>
        <w:t xml:space="preserve">ecreto </w:t>
      </w:r>
      <w:r w:rsidR="00E127B8" w:rsidRPr="000E46AE">
        <w:rPr>
          <w:rFonts w:cstheme="minorHAnsi"/>
          <w:sz w:val="24"/>
          <w:szCs w:val="24"/>
        </w:rPr>
        <w:t>L</w:t>
      </w:r>
      <w:r w:rsidRPr="000E46AE">
        <w:rPr>
          <w:rFonts w:cstheme="minorHAnsi"/>
          <w:sz w:val="24"/>
          <w:szCs w:val="24"/>
        </w:rPr>
        <w:t>egislativo 3 settembre 2020, n. 121 “</w:t>
      </w:r>
      <w:r w:rsidRPr="000E46AE">
        <w:rPr>
          <w:rFonts w:cstheme="minorHAnsi"/>
          <w:i/>
          <w:iCs/>
          <w:sz w:val="24"/>
          <w:szCs w:val="24"/>
        </w:rPr>
        <w:t>Attuazione della direttiva (UE) 2018/850, che modifica la direttiva 1999/31/CE relativa alle discariche di rifiuti”</w:t>
      </w:r>
      <w:r w:rsidRPr="000E46AE">
        <w:rPr>
          <w:rFonts w:cstheme="minorHAnsi"/>
          <w:sz w:val="24"/>
          <w:szCs w:val="24"/>
        </w:rPr>
        <w:t>;</w:t>
      </w:r>
    </w:p>
    <w:p w14:paraId="65BC8CEB" w14:textId="669CB0F2" w:rsidR="00E72E99" w:rsidRPr="000E46AE" w:rsidRDefault="00E72E99" w:rsidP="00ED1B2A">
      <w:pPr>
        <w:pStyle w:val="Paragrafoelenco"/>
        <w:numPr>
          <w:ilvl w:val="0"/>
          <w:numId w:val="1"/>
        </w:numPr>
        <w:ind w:left="392"/>
        <w:jc w:val="both"/>
        <w:rPr>
          <w:rFonts w:cstheme="minorHAnsi"/>
          <w:sz w:val="24"/>
          <w:szCs w:val="24"/>
        </w:rPr>
      </w:pPr>
      <w:r w:rsidRPr="000E46AE">
        <w:rPr>
          <w:rFonts w:cstheme="minorHAnsi"/>
          <w:sz w:val="24"/>
          <w:szCs w:val="24"/>
        </w:rPr>
        <w:t xml:space="preserve">la </w:t>
      </w:r>
      <w:r w:rsidR="00E127B8" w:rsidRPr="000E46AE">
        <w:rPr>
          <w:rFonts w:cstheme="minorHAnsi"/>
          <w:sz w:val="24"/>
          <w:szCs w:val="24"/>
        </w:rPr>
        <w:t>L.R.</w:t>
      </w:r>
      <w:r w:rsidRPr="000E46AE">
        <w:rPr>
          <w:rFonts w:cstheme="minorHAnsi"/>
          <w:sz w:val="24"/>
          <w:szCs w:val="24"/>
        </w:rPr>
        <w:t xml:space="preserve"> 12 dicembre 2003, n. 26 “</w:t>
      </w:r>
      <w:r w:rsidRPr="000E46AE">
        <w:rPr>
          <w:rFonts w:cstheme="minorHAnsi"/>
          <w:i/>
          <w:iCs/>
          <w:sz w:val="24"/>
          <w:szCs w:val="24"/>
        </w:rPr>
        <w:t>Disciplina dei servizi locali di interesse economico generale. Norme in materia di gestione dei rifiuti, di energia, di utilizzo del sottosuolo e di risorse idriche”</w:t>
      </w:r>
      <w:r w:rsidRPr="000E46AE">
        <w:rPr>
          <w:rFonts w:cstheme="minorHAnsi"/>
          <w:sz w:val="24"/>
          <w:szCs w:val="24"/>
        </w:rPr>
        <w:t>;</w:t>
      </w:r>
    </w:p>
    <w:p w14:paraId="34D41AC5" w14:textId="5EF600E5" w:rsidR="00CE5C5D" w:rsidRPr="00CE5C5D" w:rsidRDefault="00CE5C5D" w:rsidP="00CE5C5D">
      <w:pPr>
        <w:spacing w:after="120" w:line="240" w:lineRule="auto"/>
        <w:jc w:val="both"/>
        <w:rPr>
          <w:rFonts w:cstheme="minorHAnsi"/>
          <w:sz w:val="24"/>
          <w:szCs w:val="24"/>
        </w:rPr>
      </w:pPr>
      <w:r w:rsidRPr="00CE5C5D">
        <w:rPr>
          <w:rFonts w:cstheme="minorHAnsi"/>
          <w:b/>
          <w:bCs/>
          <w:sz w:val="24"/>
          <w:szCs w:val="24"/>
        </w:rPr>
        <w:t>VISTO</w:t>
      </w:r>
      <w:r w:rsidRPr="00CE5C5D">
        <w:rPr>
          <w:rFonts w:cstheme="minorHAnsi"/>
          <w:sz w:val="24"/>
          <w:szCs w:val="24"/>
        </w:rPr>
        <w:t>, in particolare, l’art. 17, comma 1, lett. f), della L.R. n.26/03 che introduce l’assoggettamento a garanzia finanziaria per tutte le attività soggette ad autorizzazione ai sensi del Decreto Legislativo n. 152/06, ivi comprese le attività svolte in procedura semplificata ai sensi degli artt.</w:t>
      </w:r>
      <w:r w:rsidR="0088200C">
        <w:rPr>
          <w:rFonts w:cstheme="minorHAnsi"/>
          <w:sz w:val="24"/>
          <w:szCs w:val="24"/>
        </w:rPr>
        <w:t xml:space="preserve"> </w:t>
      </w:r>
      <w:r w:rsidRPr="00CE5C5D">
        <w:rPr>
          <w:rFonts w:cstheme="minorHAnsi"/>
          <w:sz w:val="24"/>
          <w:szCs w:val="24"/>
        </w:rPr>
        <w:t>214 e 216 del medesimo decreto;</w:t>
      </w:r>
    </w:p>
    <w:p w14:paraId="0991314F" w14:textId="38F6CFBE" w:rsidR="000306E5" w:rsidRPr="003F5A00" w:rsidRDefault="003F5A00" w:rsidP="003F5A00">
      <w:pPr>
        <w:spacing w:after="120" w:line="240" w:lineRule="auto"/>
        <w:jc w:val="both"/>
        <w:rPr>
          <w:rFonts w:cstheme="minorHAnsi"/>
          <w:sz w:val="24"/>
          <w:szCs w:val="24"/>
        </w:rPr>
      </w:pPr>
      <w:r w:rsidRPr="003F5A00">
        <w:rPr>
          <w:rFonts w:cstheme="minorHAnsi"/>
          <w:b/>
          <w:bCs/>
          <w:sz w:val="24"/>
          <w:szCs w:val="24"/>
        </w:rPr>
        <w:t>RICHIAMATA</w:t>
      </w:r>
      <w:r w:rsidRPr="003F5A00">
        <w:rPr>
          <w:rFonts w:cstheme="minorHAnsi"/>
          <w:sz w:val="24"/>
          <w:szCs w:val="24"/>
        </w:rPr>
        <w:t xml:space="preserve"> </w:t>
      </w:r>
      <w:r w:rsidR="000306E5" w:rsidRPr="003F5A00">
        <w:rPr>
          <w:rFonts w:cstheme="minorHAnsi"/>
          <w:sz w:val="24"/>
          <w:szCs w:val="24"/>
        </w:rPr>
        <w:t xml:space="preserve">la </w:t>
      </w:r>
      <w:r w:rsidR="00E127B8">
        <w:rPr>
          <w:rFonts w:cstheme="minorHAnsi"/>
          <w:sz w:val="24"/>
          <w:szCs w:val="24"/>
        </w:rPr>
        <w:t>D.G.R.</w:t>
      </w:r>
      <w:r w:rsidR="000306E5" w:rsidRPr="003F5A00">
        <w:rPr>
          <w:rFonts w:cstheme="minorHAnsi"/>
          <w:sz w:val="24"/>
          <w:szCs w:val="24"/>
        </w:rPr>
        <w:t xml:space="preserve"> 19 novembre 2004 - n. 7/19461 </w:t>
      </w:r>
      <w:r w:rsidR="00E72E99">
        <w:rPr>
          <w:rFonts w:cstheme="minorHAnsi"/>
          <w:sz w:val="24"/>
          <w:szCs w:val="24"/>
        </w:rPr>
        <w:t>“</w:t>
      </w:r>
      <w:r w:rsidR="000306E5" w:rsidRPr="003F5A00">
        <w:rPr>
          <w:rFonts w:cstheme="minorHAnsi"/>
          <w:i/>
          <w:iCs/>
          <w:sz w:val="24"/>
          <w:szCs w:val="24"/>
        </w:rPr>
        <w:t>Nuove disposizioni in materia di garanzie finanziarie a carico dei soggetti autorizzati alla realizzazione di impianti ed all’esercizio delle inerenti operazioni di smaltimento e/o recupero di rifiuti, ai sensi del d.lgs. 5 febbraio 1997, n. 22 e successive modifiche ed integrazioni.  Revoca parziale delle dd.g.r. nn. 45274/99, 48055/00 e 5964/01</w:t>
      </w:r>
      <w:r w:rsidR="00E72E99">
        <w:rPr>
          <w:rFonts w:cstheme="minorHAnsi"/>
          <w:i/>
          <w:iCs/>
          <w:sz w:val="24"/>
          <w:szCs w:val="24"/>
        </w:rPr>
        <w:t>”</w:t>
      </w:r>
      <w:r w:rsidR="000306E5" w:rsidRPr="003F5A00">
        <w:rPr>
          <w:rFonts w:cstheme="minorHAnsi"/>
          <w:i/>
          <w:iCs/>
          <w:sz w:val="24"/>
          <w:szCs w:val="24"/>
        </w:rPr>
        <w:t>;</w:t>
      </w:r>
    </w:p>
    <w:p w14:paraId="5AFC6723" w14:textId="47E41B4E" w:rsidR="000306E5" w:rsidRPr="0031293C" w:rsidRDefault="003F5A00" w:rsidP="0031293C">
      <w:pPr>
        <w:spacing w:after="120" w:line="240" w:lineRule="auto"/>
        <w:jc w:val="both"/>
        <w:rPr>
          <w:sz w:val="24"/>
          <w:szCs w:val="24"/>
        </w:rPr>
      </w:pPr>
      <w:r w:rsidRPr="00EA2F77">
        <w:rPr>
          <w:rFonts w:cstheme="minorHAnsi"/>
          <w:b/>
          <w:bCs/>
          <w:sz w:val="24"/>
          <w:szCs w:val="24"/>
        </w:rPr>
        <w:t>VIST</w:t>
      </w:r>
      <w:r w:rsidR="00BC40BA" w:rsidRPr="0031293C">
        <w:rPr>
          <w:rFonts w:cstheme="minorHAnsi"/>
          <w:b/>
          <w:bCs/>
          <w:sz w:val="24"/>
          <w:szCs w:val="24"/>
        </w:rPr>
        <w:t>A</w:t>
      </w:r>
      <w:r w:rsidR="00EA2F77" w:rsidRPr="00EA2F77">
        <w:rPr>
          <w:rFonts w:cstheme="minorHAnsi"/>
          <w:sz w:val="24"/>
          <w:szCs w:val="24"/>
        </w:rPr>
        <w:t xml:space="preserve"> </w:t>
      </w:r>
      <w:r w:rsidR="000306E5" w:rsidRPr="0031293C">
        <w:rPr>
          <w:sz w:val="24"/>
          <w:szCs w:val="24"/>
        </w:rPr>
        <w:t xml:space="preserve">la </w:t>
      </w:r>
      <w:r w:rsidR="00E127B8" w:rsidRPr="0031293C">
        <w:rPr>
          <w:sz w:val="24"/>
          <w:szCs w:val="24"/>
        </w:rPr>
        <w:t>D.G.R.</w:t>
      </w:r>
      <w:r w:rsidR="000306E5" w:rsidRPr="0031293C">
        <w:rPr>
          <w:sz w:val="24"/>
          <w:szCs w:val="24"/>
        </w:rPr>
        <w:t xml:space="preserve"> n</w:t>
      </w:r>
      <w:r w:rsidR="008F40FE" w:rsidRPr="0031293C">
        <w:rPr>
          <w:sz w:val="24"/>
          <w:szCs w:val="24"/>
        </w:rPr>
        <w:t>.</w:t>
      </w:r>
      <w:r w:rsidR="000306E5" w:rsidRPr="0031293C">
        <w:rPr>
          <w:sz w:val="24"/>
          <w:szCs w:val="24"/>
        </w:rPr>
        <w:t xml:space="preserve"> 6408 del 23/05/2022 con cui è stato approvato l’Aggiornamento del Programma Regionale di Gestione (PRGR) dei Rifiuti, comprensivo del Programma </w:t>
      </w:r>
      <w:r w:rsidR="00E127B8" w:rsidRPr="0031293C">
        <w:rPr>
          <w:sz w:val="24"/>
          <w:szCs w:val="24"/>
        </w:rPr>
        <w:t xml:space="preserve">di Bonifica </w:t>
      </w:r>
      <w:r w:rsidR="000306E5" w:rsidRPr="0031293C">
        <w:rPr>
          <w:sz w:val="24"/>
          <w:szCs w:val="24"/>
        </w:rPr>
        <w:t>delle Aree Inquinate (PRB);</w:t>
      </w:r>
    </w:p>
    <w:p w14:paraId="200DA0EE" w14:textId="31F3858F" w:rsidR="000306E5" w:rsidRDefault="003F5A00" w:rsidP="003F5A00">
      <w:pPr>
        <w:spacing w:after="120" w:line="240" w:lineRule="auto"/>
        <w:jc w:val="both"/>
        <w:rPr>
          <w:rFonts w:cstheme="minorHAnsi"/>
          <w:sz w:val="24"/>
          <w:szCs w:val="24"/>
        </w:rPr>
      </w:pPr>
      <w:r w:rsidRPr="003F5A00">
        <w:rPr>
          <w:rFonts w:cstheme="minorHAnsi"/>
          <w:b/>
          <w:bCs/>
          <w:sz w:val="24"/>
          <w:szCs w:val="24"/>
        </w:rPr>
        <w:t>VISTO</w:t>
      </w:r>
      <w:r w:rsidR="000306E5" w:rsidRPr="003F5A00">
        <w:rPr>
          <w:rFonts w:cstheme="minorHAnsi"/>
          <w:sz w:val="24"/>
          <w:szCs w:val="24"/>
        </w:rPr>
        <w:t xml:space="preserve"> l’articolo 3, comma 2-</w:t>
      </w:r>
      <w:r w:rsidR="000306E5" w:rsidRPr="003F5A00">
        <w:rPr>
          <w:rFonts w:cstheme="minorHAnsi"/>
          <w:i/>
          <w:iCs/>
          <w:sz w:val="24"/>
          <w:szCs w:val="24"/>
        </w:rPr>
        <w:t>bis</w:t>
      </w:r>
      <w:r w:rsidR="000306E5" w:rsidRPr="003F5A00">
        <w:rPr>
          <w:rFonts w:cstheme="minorHAnsi"/>
          <w:sz w:val="24"/>
          <w:szCs w:val="24"/>
        </w:rPr>
        <w:t xml:space="preserve"> del </w:t>
      </w:r>
      <w:r w:rsidR="00F92A87">
        <w:rPr>
          <w:rFonts w:cstheme="minorHAnsi"/>
          <w:sz w:val="24"/>
          <w:szCs w:val="24"/>
        </w:rPr>
        <w:t>D</w:t>
      </w:r>
      <w:r w:rsidR="000306E5" w:rsidRPr="003F5A00">
        <w:rPr>
          <w:rFonts w:cstheme="minorHAnsi"/>
          <w:sz w:val="24"/>
          <w:szCs w:val="24"/>
        </w:rPr>
        <w:t xml:space="preserve">ecreto </w:t>
      </w:r>
      <w:r w:rsidR="00F92A87">
        <w:rPr>
          <w:rFonts w:cstheme="minorHAnsi"/>
          <w:sz w:val="24"/>
          <w:szCs w:val="24"/>
        </w:rPr>
        <w:t>L</w:t>
      </w:r>
      <w:r w:rsidR="000306E5" w:rsidRPr="003F5A00">
        <w:rPr>
          <w:rFonts w:cstheme="minorHAnsi"/>
          <w:sz w:val="24"/>
          <w:szCs w:val="24"/>
        </w:rPr>
        <w:t xml:space="preserve">egge 26 novembre 2010, n.196, convertito </w:t>
      </w:r>
      <w:r w:rsidR="00DB5847">
        <w:rPr>
          <w:rFonts w:cstheme="minorHAnsi"/>
          <w:sz w:val="24"/>
          <w:szCs w:val="24"/>
        </w:rPr>
        <w:t>con</w:t>
      </w:r>
      <w:r w:rsidR="000306E5" w:rsidRPr="003F5A00">
        <w:rPr>
          <w:rFonts w:cstheme="minorHAnsi"/>
          <w:sz w:val="24"/>
          <w:szCs w:val="24"/>
        </w:rPr>
        <w:t xml:space="preserve"> </w:t>
      </w:r>
      <w:r w:rsidR="00F92A87">
        <w:rPr>
          <w:rFonts w:cstheme="minorHAnsi"/>
          <w:sz w:val="24"/>
          <w:szCs w:val="24"/>
        </w:rPr>
        <w:t>L</w:t>
      </w:r>
      <w:r w:rsidR="000306E5" w:rsidRPr="003F5A00">
        <w:rPr>
          <w:rFonts w:cstheme="minorHAnsi"/>
          <w:sz w:val="24"/>
          <w:szCs w:val="24"/>
        </w:rPr>
        <w:t>egge 24 gennaio 2011, n. 1, a norma del quale “</w:t>
      </w:r>
      <w:r w:rsidR="000306E5" w:rsidRPr="003F5A00">
        <w:rPr>
          <w:rFonts w:cstheme="minorHAnsi"/>
          <w:i/>
          <w:iCs/>
          <w:sz w:val="24"/>
          <w:szCs w:val="24"/>
        </w:rPr>
        <w:t>è ridotto del 50 per cento, per le imprese registrate ai sensi del regolamento (CE) n. 1221/2009 del Parlamento europeo e del Consiglio, del 25 novembre 2009</w:t>
      </w:r>
      <w:r w:rsidR="00823869">
        <w:rPr>
          <w:rFonts w:cstheme="minorHAnsi"/>
          <w:i/>
          <w:iCs/>
          <w:sz w:val="24"/>
          <w:szCs w:val="24"/>
        </w:rPr>
        <w:t xml:space="preserve"> </w:t>
      </w:r>
      <w:r w:rsidR="000306E5" w:rsidRPr="003F5A00">
        <w:rPr>
          <w:rFonts w:cstheme="minorHAnsi"/>
          <w:i/>
          <w:iCs/>
          <w:sz w:val="24"/>
          <w:szCs w:val="24"/>
        </w:rPr>
        <w:t>(Emas), e del 40 per cento, per quelle in possesso della certificazione ambientale ai sensi della norma UNI EN ISO 14001, l'importo delle garanzie finanziarie di cui all'articolo 208, comma 11, lettera g) del decreto legislativo 3 aprile 2006, n. 152, e successive modificazioni</w:t>
      </w:r>
      <w:r w:rsidR="000306E5" w:rsidRPr="003F5A00">
        <w:rPr>
          <w:rFonts w:cstheme="minorHAnsi"/>
          <w:sz w:val="24"/>
          <w:szCs w:val="24"/>
        </w:rPr>
        <w:t>”</w:t>
      </w:r>
      <w:r w:rsidR="00037BA5">
        <w:rPr>
          <w:rFonts w:cstheme="minorHAnsi"/>
          <w:sz w:val="24"/>
          <w:szCs w:val="24"/>
        </w:rPr>
        <w:t>;</w:t>
      </w:r>
    </w:p>
    <w:p w14:paraId="24C6B31E" w14:textId="230829DB" w:rsidR="003F5A00" w:rsidRPr="003F5A00" w:rsidRDefault="003F5A00" w:rsidP="003F5A00">
      <w:pPr>
        <w:spacing w:after="120" w:line="240" w:lineRule="auto"/>
        <w:jc w:val="both"/>
        <w:rPr>
          <w:rFonts w:cstheme="minorHAnsi"/>
          <w:sz w:val="24"/>
          <w:szCs w:val="24"/>
        </w:rPr>
      </w:pPr>
      <w:r w:rsidRPr="003F5A00">
        <w:rPr>
          <w:rFonts w:cstheme="minorHAnsi"/>
          <w:b/>
          <w:bCs/>
          <w:sz w:val="24"/>
          <w:szCs w:val="24"/>
        </w:rPr>
        <w:t>DATO ATTO</w:t>
      </w:r>
      <w:r w:rsidRPr="003F5A00">
        <w:rPr>
          <w:rFonts w:cstheme="minorHAnsi"/>
          <w:sz w:val="24"/>
          <w:szCs w:val="24"/>
        </w:rPr>
        <w:t xml:space="preserve"> </w:t>
      </w:r>
      <w:r w:rsidR="000306E5" w:rsidRPr="003F5A00">
        <w:rPr>
          <w:rFonts w:cstheme="minorHAnsi"/>
          <w:sz w:val="24"/>
          <w:szCs w:val="24"/>
        </w:rPr>
        <w:t xml:space="preserve">che il </w:t>
      </w:r>
      <w:r w:rsidR="00F92A87">
        <w:rPr>
          <w:rFonts w:cstheme="minorHAnsi"/>
          <w:sz w:val="24"/>
          <w:szCs w:val="24"/>
        </w:rPr>
        <w:t>D</w:t>
      </w:r>
      <w:r w:rsidR="000306E5" w:rsidRPr="003F5A00">
        <w:rPr>
          <w:rFonts w:cstheme="minorHAnsi"/>
          <w:sz w:val="24"/>
          <w:szCs w:val="24"/>
        </w:rPr>
        <w:t>.</w:t>
      </w:r>
      <w:r w:rsidR="00F92A87">
        <w:rPr>
          <w:rFonts w:cstheme="minorHAnsi"/>
          <w:sz w:val="24"/>
          <w:szCs w:val="24"/>
        </w:rPr>
        <w:t>L</w:t>
      </w:r>
      <w:r w:rsidR="000306E5" w:rsidRPr="003F5A00">
        <w:rPr>
          <w:rFonts w:cstheme="minorHAnsi"/>
          <w:sz w:val="24"/>
          <w:szCs w:val="24"/>
        </w:rPr>
        <w:t>gs. n.36</w:t>
      </w:r>
      <w:r w:rsidR="00F07A6A">
        <w:rPr>
          <w:rFonts w:cstheme="minorHAnsi"/>
          <w:sz w:val="24"/>
          <w:szCs w:val="24"/>
        </w:rPr>
        <w:t>/</w:t>
      </w:r>
      <w:r w:rsidR="000306E5" w:rsidRPr="003F5A00">
        <w:rPr>
          <w:rFonts w:cstheme="minorHAnsi"/>
          <w:sz w:val="24"/>
          <w:szCs w:val="24"/>
        </w:rPr>
        <w:t>03</w:t>
      </w:r>
      <w:r>
        <w:rPr>
          <w:rFonts w:cstheme="minorHAnsi"/>
          <w:sz w:val="24"/>
          <w:szCs w:val="24"/>
        </w:rPr>
        <w:t>:</w:t>
      </w:r>
    </w:p>
    <w:p w14:paraId="4354D282" w14:textId="793C2BBB" w:rsidR="000306E5" w:rsidRPr="003F5A00" w:rsidRDefault="000306E5" w:rsidP="00F92A87">
      <w:pPr>
        <w:pStyle w:val="Paragrafoelenco"/>
        <w:numPr>
          <w:ilvl w:val="0"/>
          <w:numId w:val="6"/>
        </w:numPr>
        <w:spacing w:after="120" w:line="240" w:lineRule="auto"/>
        <w:ind w:left="490" w:hanging="490"/>
        <w:contextualSpacing w:val="0"/>
        <w:jc w:val="both"/>
        <w:rPr>
          <w:rFonts w:cstheme="minorHAnsi"/>
          <w:sz w:val="24"/>
          <w:szCs w:val="24"/>
        </w:rPr>
      </w:pPr>
      <w:r w:rsidRPr="003F5A00">
        <w:rPr>
          <w:rFonts w:cstheme="minorHAnsi"/>
          <w:sz w:val="24"/>
          <w:szCs w:val="24"/>
        </w:rPr>
        <w:t>detta criteri generali relativamente alle garanzie finanziarie da prestarsi per la gestione operativa e la post-gestione delle discariche commisurando peraltro i valori delle singole garanzie sulla base delle capacità degli impianti, della loro classificazione nonché dei costi complessivi della gestione e della post-gestione;</w:t>
      </w:r>
    </w:p>
    <w:p w14:paraId="281C8CDC" w14:textId="77777777" w:rsidR="000306E5" w:rsidRPr="003F5A00" w:rsidRDefault="000306E5" w:rsidP="00F92A87">
      <w:pPr>
        <w:pStyle w:val="Paragrafoelenco"/>
        <w:numPr>
          <w:ilvl w:val="0"/>
          <w:numId w:val="6"/>
        </w:numPr>
        <w:spacing w:after="120" w:line="240" w:lineRule="auto"/>
        <w:ind w:left="490" w:hanging="490"/>
        <w:contextualSpacing w:val="0"/>
        <w:jc w:val="both"/>
        <w:rPr>
          <w:rFonts w:cstheme="minorHAnsi"/>
          <w:sz w:val="24"/>
          <w:szCs w:val="24"/>
        </w:rPr>
      </w:pPr>
      <w:r w:rsidRPr="003F5A00">
        <w:rPr>
          <w:rFonts w:cstheme="minorHAnsi"/>
          <w:sz w:val="24"/>
          <w:szCs w:val="24"/>
        </w:rPr>
        <w:t>prevede termini temporali minimi di validità delle garanzie diversi per la gestione e per la post-gestione;</w:t>
      </w:r>
    </w:p>
    <w:p w14:paraId="6A54A046" w14:textId="77777777" w:rsidR="000306E5" w:rsidRPr="003F5A00" w:rsidRDefault="000306E5" w:rsidP="00F92A87">
      <w:pPr>
        <w:pStyle w:val="Paragrafoelenco"/>
        <w:numPr>
          <w:ilvl w:val="0"/>
          <w:numId w:val="6"/>
        </w:numPr>
        <w:spacing w:after="120" w:line="240" w:lineRule="auto"/>
        <w:ind w:left="490" w:hanging="490"/>
        <w:contextualSpacing w:val="0"/>
        <w:jc w:val="both"/>
        <w:rPr>
          <w:rFonts w:cstheme="minorHAnsi"/>
          <w:sz w:val="24"/>
          <w:szCs w:val="24"/>
        </w:rPr>
      </w:pPr>
      <w:r w:rsidRPr="003F5A00">
        <w:rPr>
          <w:rFonts w:cstheme="minorHAnsi"/>
          <w:sz w:val="24"/>
          <w:szCs w:val="24"/>
        </w:rPr>
        <w:t>subordina il rilascio dell’autorizzazione, sia a soggetti privati, sia a soggetti pubblici, alla preventiva presentazione di idonee garanzie finanziarie;</w:t>
      </w:r>
    </w:p>
    <w:p w14:paraId="4B957ACA" w14:textId="014180F7" w:rsidR="000306E5" w:rsidRPr="003F5A00" w:rsidRDefault="000306E5" w:rsidP="003F5A00">
      <w:pPr>
        <w:spacing w:after="120" w:line="240" w:lineRule="auto"/>
        <w:jc w:val="both"/>
        <w:rPr>
          <w:rFonts w:cstheme="minorHAnsi"/>
          <w:sz w:val="24"/>
          <w:szCs w:val="24"/>
        </w:rPr>
      </w:pPr>
      <w:r w:rsidRPr="003F5A00">
        <w:rPr>
          <w:rFonts w:cstheme="minorHAnsi"/>
          <w:b/>
          <w:bCs/>
          <w:sz w:val="24"/>
          <w:szCs w:val="24"/>
        </w:rPr>
        <w:lastRenderedPageBreak/>
        <w:t>CONSIDERATO</w:t>
      </w:r>
      <w:r w:rsidRPr="003F5A00">
        <w:rPr>
          <w:rFonts w:cstheme="minorHAnsi"/>
          <w:sz w:val="24"/>
          <w:szCs w:val="24"/>
        </w:rPr>
        <w:t xml:space="preserve"> che:</w:t>
      </w:r>
    </w:p>
    <w:p w14:paraId="40947DA9" w14:textId="443B4D77" w:rsidR="000306E5" w:rsidRPr="009B3EC3" w:rsidRDefault="000306E5" w:rsidP="00155F79">
      <w:pPr>
        <w:numPr>
          <w:ilvl w:val="0"/>
          <w:numId w:val="5"/>
        </w:numPr>
        <w:spacing w:after="120" w:line="240" w:lineRule="auto"/>
        <w:ind w:left="518" w:hanging="490"/>
        <w:jc w:val="both"/>
        <w:rPr>
          <w:rFonts w:cstheme="minorHAnsi"/>
          <w:i/>
          <w:iCs/>
          <w:color w:val="000000" w:themeColor="text1"/>
          <w:sz w:val="24"/>
          <w:szCs w:val="24"/>
        </w:rPr>
      </w:pPr>
      <w:r w:rsidRPr="003F5A00">
        <w:rPr>
          <w:rFonts w:cstheme="minorHAnsi"/>
          <w:sz w:val="24"/>
          <w:szCs w:val="24"/>
        </w:rPr>
        <w:t>il comma 2 dell’art.3-</w:t>
      </w:r>
      <w:r w:rsidRPr="003F5A00">
        <w:rPr>
          <w:rFonts w:cstheme="minorHAnsi"/>
          <w:i/>
          <w:iCs/>
          <w:sz w:val="24"/>
          <w:szCs w:val="24"/>
        </w:rPr>
        <w:t>quinquies</w:t>
      </w:r>
      <w:r w:rsidRPr="003F5A00">
        <w:rPr>
          <w:rFonts w:cstheme="minorHAnsi"/>
          <w:sz w:val="24"/>
          <w:szCs w:val="24"/>
        </w:rPr>
        <w:t xml:space="preserve"> del </w:t>
      </w:r>
      <w:r w:rsidR="00155F79">
        <w:rPr>
          <w:rFonts w:cstheme="minorHAnsi"/>
          <w:sz w:val="24"/>
          <w:szCs w:val="24"/>
        </w:rPr>
        <w:t>D.Lgs.</w:t>
      </w:r>
      <w:r w:rsidRPr="003F5A00">
        <w:rPr>
          <w:rFonts w:cstheme="minorHAnsi"/>
          <w:sz w:val="24"/>
          <w:szCs w:val="24"/>
        </w:rPr>
        <w:t xml:space="preserve"> n.152</w:t>
      </w:r>
      <w:r w:rsidR="00155F79">
        <w:rPr>
          <w:rFonts w:cstheme="minorHAnsi"/>
          <w:sz w:val="24"/>
          <w:szCs w:val="24"/>
        </w:rPr>
        <w:t>/</w:t>
      </w:r>
      <w:r w:rsidRPr="003F5A00">
        <w:rPr>
          <w:rFonts w:cstheme="minorHAnsi"/>
          <w:sz w:val="24"/>
          <w:szCs w:val="24"/>
        </w:rPr>
        <w:t>06, prevede che: “</w:t>
      </w:r>
      <w:r w:rsidRPr="00155F79">
        <w:rPr>
          <w:rFonts w:cstheme="minorHAnsi"/>
          <w:i/>
          <w:iCs/>
          <w:sz w:val="24"/>
          <w:szCs w:val="24"/>
        </w:rPr>
        <w:t>le regioni (…) possono adottare forme di tutela giuridica dell’ambiente più restrittive</w:t>
      </w:r>
      <w:r w:rsidRPr="00907B91">
        <w:rPr>
          <w:rFonts w:cstheme="minorHAnsi"/>
          <w:i/>
          <w:iCs/>
          <w:sz w:val="24"/>
          <w:szCs w:val="24"/>
        </w:rPr>
        <w:t>, qualora lo richiedano situazioni particolari del loro territorio, purché ciò non comporti un’arbitraria</w:t>
      </w:r>
      <w:r w:rsidRPr="00155F79">
        <w:rPr>
          <w:rFonts w:cstheme="minorHAnsi"/>
          <w:i/>
          <w:iCs/>
          <w:sz w:val="24"/>
          <w:szCs w:val="24"/>
        </w:rPr>
        <w:t xml:space="preserve"> discriminazione, anche attraverso aggravi </w:t>
      </w:r>
      <w:r w:rsidRPr="009B3EC3">
        <w:rPr>
          <w:rFonts w:cstheme="minorHAnsi"/>
          <w:i/>
          <w:iCs/>
          <w:color w:val="000000" w:themeColor="text1"/>
          <w:sz w:val="24"/>
          <w:szCs w:val="24"/>
        </w:rPr>
        <w:t>procedimentali”</w:t>
      </w:r>
      <w:r w:rsidRPr="009B3EC3">
        <w:rPr>
          <w:rFonts w:cstheme="minorHAnsi"/>
          <w:color w:val="000000" w:themeColor="text1"/>
          <w:sz w:val="24"/>
          <w:szCs w:val="24"/>
        </w:rPr>
        <w:t>;</w:t>
      </w:r>
    </w:p>
    <w:p w14:paraId="270C7451" w14:textId="265BF660" w:rsidR="002E13AC" w:rsidRPr="009B3EC3" w:rsidRDefault="002E13AC" w:rsidP="002E13AC">
      <w:pPr>
        <w:numPr>
          <w:ilvl w:val="0"/>
          <w:numId w:val="5"/>
        </w:numPr>
        <w:spacing w:after="120" w:line="240" w:lineRule="auto"/>
        <w:ind w:left="518" w:hanging="490"/>
        <w:jc w:val="both"/>
        <w:rPr>
          <w:rFonts w:cstheme="minorHAnsi"/>
          <w:color w:val="000000" w:themeColor="text1"/>
          <w:sz w:val="24"/>
          <w:szCs w:val="24"/>
        </w:rPr>
      </w:pPr>
      <w:r w:rsidRPr="009B3EC3">
        <w:rPr>
          <w:rFonts w:cstheme="minorHAnsi"/>
          <w:color w:val="000000" w:themeColor="text1"/>
          <w:sz w:val="24"/>
          <w:szCs w:val="24"/>
        </w:rPr>
        <w:t>il nuovo comma 5-</w:t>
      </w:r>
      <w:r w:rsidRPr="009B3EC3">
        <w:rPr>
          <w:rFonts w:cstheme="minorHAnsi"/>
          <w:i/>
          <w:iCs/>
          <w:color w:val="000000" w:themeColor="text1"/>
          <w:sz w:val="24"/>
          <w:szCs w:val="24"/>
        </w:rPr>
        <w:t>bis</w:t>
      </w:r>
      <w:r w:rsidRPr="009B3EC3">
        <w:rPr>
          <w:rFonts w:cstheme="minorHAnsi"/>
          <w:color w:val="000000" w:themeColor="text1"/>
          <w:sz w:val="24"/>
          <w:szCs w:val="24"/>
        </w:rPr>
        <w:t xml:space="preserve"> dell’art. 195 del D.Lgs. n.152/06, introdotto con il D.Lgs. 3 settembre 2020, n. 116, attribuisce alle Regioni la possibilità di disciplinare i criteri generali per la determinazione delle garanzie finanziarie nelle more dell'esercizio di tale competenza da parte dello Stato, con l'obbligo di adeguamento alle sopravvenute norme nazionali entro 6 mesi;</w:t>
      </w:r>
    </w:p>
    <w:p w14:paraId="3A28317A" w14:textId="65ADD6C3" w:rsidR="000306E5" w:rsidRPr="003F5A00" w:rsidRDefault="000306E5" w:rsidP="00155F79">
      <w:pPr>
        <w:numPr>
          <w:ilvl w:val="0"/>
          <w:numId w:val="4"/>
        </w:numPr>
        <w:spacing w:after="120" w:line="240" w:lineRule="auto"/>
        <w:ind w:left="518" w:hanging="490"/>
        <w:jc w:val="both"/>
        <w:rPr>
          <w:rFonts w:cstheme="minorHAnsi"/>
          <w:sz w:val="24"/>
          <w:szCs w:val="24"/>
        </w:rPr>
      </w:pPr>
      <w:r w:rsidRPr="009B3EC3">
        <w:rPr>
          <w:rFonts w:cstheme="minorHAnsi"/>
          <w:color w:val="000000" w:themeColor="text1"/>
          <w:sz w:val="24"/>
          <w:szCs w:val="24"/>
        </w:rPr>
        <w:t xml:space="preserve">l’art. 17, comma 1, lettera </w:t>
      </w:r>
      <w:r w:rsidRPr="003F5A00">
        <w:rPr>
          <w:rFonts w:cstheme="minorHAnsi"/>
          <w:sz w:val="24"/>
          <w:szCs w:val="24"/>
        </w:rPr>
        <w:t xml:space="preserve">e) della </w:t>
      </w:r>
      <w:r w:rsidR="00D2063E">
        <w:rPr>
          <w:rFonts w:cstheme="minorHAnsi"/>
          <w:sz w:val="24"/>
          <w:szCs w:val="24"/>
        </w:rPr>
        <w:t>L.R.</w:t>
      </w:r>
      <w:r w:rsidRPr="003F5A00">
        <w:rPr>
          <w:rFonts w:cstheme="minorHAnsi"/>
          <w:sz w:val="24"/>
          <w:szCs w:val="24"/>
        </w:rPr>
        <w:t xml:space="preserve"> n.26</w:t>
      </w:r>
      <w:r w:rsidR="00496CDA">
        <w:rPr>
          <w:rFonts w:cstheme="minorHAnsi"/>
          <w:sz w:val="24"/>
          <w:szCs w:val="24"/>
        </w:rPr>
        <w:t>/</w:t>
      </w:r>
      <w:r w:rsidRPr="003F5A00">
        <w:rPr>
          <w:rFonts w:cstheme="minorHAnsi"/>
          <w:sz w:val="24"/>
          <w:szCs w:val="24"/>
        </w:rPr>
        <w:t>03 prevede che Regione abbia tra le sue funzioni quella dell’“</w:t>
      </w:r>
      <w:r w:rsidRPr="003F5A00">
        <w:rPr>
          <w:rFonts w:cstheme="minorHAnsi"/>
          <w:i/>
          <w:iCs/>
          <w:sz w:val="24"/>
          <w:szCs w:val="24"/>
          <w:shd w:val="clear" w:color="auto" w:fill="FFFFFF"/>
        </w:rPr>
        <w:t>adozione di direttive procedurali e tecniche per l'esercizio delle funzioni autorizzatorie spettanti alle province</w:t>
      </w:r>
      <w:r w:rsidRPr="003F5A00">
        <w:rPr>
          <w:rFonts w:cstheme="minorHAnsi"/>
          <w:sz w:val="24"/>
          <w:szCs w:val="24"/>
          <w:shd w:val="clear" w:color="auto" w:fill="FFFFFF"/>
        </w:rPr>
        <w:t>”;</w:t>
      </w:r>
    </w:p>
    <w:p w14:paraId="17BD0C39" w14:textId="77777777" w:rsidR="004D3A3D" w:rsidRPr="007410EE" w:rsidRDefault="004D3A3D" w:rsidP="004D3A3D">
      <w:pPr>
        <w:spacing w:after="120" w:line="240" w:lineRule="auto"/>
        <w:jc w:val="both"/>
        <w:rPr>
          <w:rFonts w:cstheme="minorHAnsi"/>
          <w:color w:val="000000" w:themeColor="text1"/>
          <w:sz w:val="24"/>
          <w:szCs w:val="24"/>
        </w:rPr>
      </w:pPr>
      <w:r w:rsidRPr="007410EE">
        <w:rPr>
          <w:rFonts w:cstheme="minorHAnsi"/>
          <w:b/>
          <w:bCs/>
          <w:color w:val="000000" w:themeColor="text1"/>
          <w:sz w:val="24"/>
          <w:szCs w:val="24"/>
        </w:rPr>
        <w:t xml:space="preserve">RITENUTO </w:t>
      </w:r>
      <w:r w:rsidRPr="007410EE">
        <w:rPr>
          <w:rFonts w:cstheme="minorHAnsi"/>
          <w:color w:val="000000" w:themeColor="text1"/>
          <w:sz w:val="24"/>
          <w:szCs w:val="24"/>
        </w:rPr>
        <w:t>di esercitare la facoltà attribuita dal nuovo comma 5-bis dell’art. 195 del D.Lgs. n.152/06, in particolare:</w:t>
      </w:r>
    </w:p>
    <w:p w14:paraId="66EEBEBF" w14:textId="068B3319" w:rsidR="00D50BC8" w:rsidRPr="00D50BC8" w:rsidRDefault="000306E5" w:rsidP="00D50BC8">
      <w:pPr>
        <w:pStyle w:val="Paragrafoelenco"/>
        <w:numPr>
          <w:ilvl w:val="0"/>
          <w:numId w:val="3"/>
        </w:numPr>
        <w:spacing w:after="120" w:line="240" w:lineRule="auto"/>
        <w:ind w:left="518" w:hanging="476"/>
        <w:contextualSpacing w:val="0"/>
        <w:jc w:val="both"/>
        <w:rPr>
          <w:rFonts w:cstheme="minorHAnsi"/>
          <w:sz w:val="24"/>
          <w:szCs w:val="24"/>
        </w:rPr>
      </w:pPr>
      <w:r w:rsidRPr="007410EE">
        <w:rPr>
          <w:rFonts w:cstheme="minorHAnsi"/>
          <w:color w:val="000000" w:themeColor="text1"/>
          <w:sz w:val="24"/>
          <w:szCs w:val="24"/>
        </w:rPr>
        <w:t>adegua</w:t>
      </w:r>
      <w:r w:rsidR="004D3A3D" w:rsidRPr="007410EE">
        <w:rPr>
          <w:rFonts w:cstheme="minorHAnsi"/>
          <w:color w:val="000000" w:themeColor="text1"/>
          <w:sz w:val="24"/>
          <w:szCs w:val="24"/>
        </w:rPr>
        <w:t>ndo</w:t>
      </w:r>
      <w:r w:rsidRPr="007410EE">
        <w:rPr>
          <w:rFonts w:cstheme="minorHAnsi"/>
          <w:color w:val="000000" w:themeColor="text1"/>
          <w:sz w:val="24"/>
          <w:szCs w:val="24"/>
        </w:rPr>
        <w:t xml:space="preserve"> le disposizioni regionali in materia di garanzie finanziarie sia al</w:t>
      </w:r>
      <w:r w:rsidR="00D50BC8" w:rsidRPr="007410EE">
        <w:rPr>
          <w:rFonts w:cstheme="minorHAnsi"/>
          <w:color w:val="000000" w:themeColor="text1"/>
          <w:sz w:val="24"/>
          <w:szCs w:val="24"/>
        </w:rPr>
        <w:t xml:space="preserve">le modifiche sopravvenute del </w:t>
      </w:r>
      <w:r w:rsidR="00481C61" w:rsidRPr="007410EE">
        <w:rPr>
          <w:rFonts w:cstheme="minorHAnsi"/>
          <w:color w:val="000000" w:themeColor="text1"/>
          <w:sz w:val="24"/>
          <w:szCs w:val="24"/>
        </w:rPr>
        <w:t>D</w:t>
      </w:r>
      <w:r w:rsidRPr="007410EE">
        <w:rPr>
          <w:rFonts w:cstheme="minorHAnsi"/>
          <w:color w:val="000000" w:themeColor="text1"/>
          <w:sz w:val="24"/>
          <w:szCs w:val="24"/>
        </w:rPr>
        <w:t>.</w:t>
      </w:r>
      <w:r w:rsidR="00481C61" w:rsidRPr="007410EE">
        <w:rPr>
          <w:rFonts w:cstheme="minorHAnsi"/>
          <w:color w:val="000000" w:themeColor="text1"/>
          <w:sz w:val="24"/>
          <w:szCs w:val="24"/>
        </w:rPr>
        <w:t>L</w:t>
      </w:r>
      <w:r w:rsidRPr="007410EE">
        <w:rPr>
          <w:rFonts w:cstheme="minorHAnsi"/>
          <w:color w:val="000000" w:themeColor="text1"/>
          <w:sz w:val="24"/>
          <w:szCs w:val="24"/>
        </w:rPr>
        <w:t>gs. n.</w:t>
      </w:r>
      <w:r w:rsidR="009B3EC3" w:rsidRPr="007410EE">
        <w:rPr>
          <w:rFonts w:cstheme="minorHAnsi"/>
          <w:color w:val="000000" w:themeColor="text1"/>
          <w:sz w:val="24"/>
          <w:szCs w:val="24"/>
        </w:rPr>
        <w:t xml:space="preserve"> </w:t>
      </w:r>
      <w:r w:rsidRPr="007410EE">
        <w:rPr>
          <w:rFonts w:cstheme="minorHAnsi"/>
          <w:color w:val="000000" w:themeColor="text1"/>
          <w:sz w:val="24"/>
          <w:szCs w:val="24"/>
        </w:rPr>
        <w:t>36</w:t>
      </w:r>
      <w:r w:rsidR="00EC739B" w:rsidRPr="007410EE">
        <w:rPr>
          <w:rFonts w:cstheme="minorHAnsi"/>
          <w:color w:val="000000" w:themeColor="text1"/>
          <w:sz w:val="24"/>
          <w:szCs w:val="24"/>
        </w:rPr>
        <w:t>/</w:t>
      </w:r>
      <w:r w:rsidRPr="007410EE">
        <w:rPr>
          <w:rFonts w:cstheme="minorHAnsi"/>
          <w:color w:val="000000" w:themeColor="text1"/>
          <w:sz w:val="24"/>
          <w:szCs w:val="24"/>
        </w:rPr>
        <w:t>03 che all</w:t>
      </w:r>
      <w:r w:rsidR="00D50BC8" w:rsidRPr="007410EE">
        <w:rPr>
          <w:rFonts w:cstheme="minorHAnsi"/>
          <w:color w:val="000000" w:themeColor="text1"/>
          <w:sz w:val="24"/>
          <w:szCs w:val="24"/>
        </w:rPr>
        <w:t xml:space="preserve">e modifiche sopravvenute della </w:t>
      </w:r>
      <w:r w:rsidR="00481C61" w:rsidRPr="007410EE">
        <w:rPr>
          <w:rFonts w:cstheme="minorHAnsi"/>
          <w:color w:val="000000" w:themeColor="text1"/>
          <w:sz w:val="24"/>
          <w:szCs w:val="24"/>
        </w:rPr>
        <w:t>L</w:t>
      </w:r>
      <w:r w:rsidRPr="007410EE">
        <w:rPr>
          <w:rFonts w:cstheme="minorHAnsi"/>
          <w:color w:val="000000" w:themeColor="text1"/>
          <w:sz w:val="24"/>
          <w:szCs w:val="24"/>
        </w:rPr>
        <w:t>.</w:t>
      </w:r>
      <w:r w:rsidR="00481C61" w:rsidRPr="007410EE">
        <w:rPr>
          <w:rFonts w:cstheme="minorHAnsi"/>
          <w:color w:val="000000" w:themeColor="text1"/>
          <w:sz w:val="24"/>
          <w:szCs w:val="24"/>
        </w:rPr>
        <w:t>R</w:t>
      </w:r>
      <w:r w:rsidRPr="007410EE">
        <w:rPr>
          <w:rFonts w:cstheme="minorHAnsi"/>
          <w:color w:val="000000" w:themeColor="text1"/>
          <w:sz w:val="24"/>
          <w:szCs w:val="24"/>
        </w:rPr>
        <w:t>. n.26</w:t>
      </w:r>
      <w:r w:rsidR="00EC739B" w:rsidRPr="007410EE">
        <w:rPr>
          <w:rFonts w:cstheme="minorHAnsi"/>
          <w:color w:val="000000" w:themeColor="text1"/>
          <w:sz w:val="24"/>
          <w:szCs w:val="24"/>
        </w:rPr>
        <w:t>/</w:t>
      </w:r>
      <w:r w:rsidRPr="007410EE">
        <w:rPr>
          <w:rFonts w:cstheme="minorHAnsi"/>
          <w:color w:val="000000" w:themeColor="text1"/>
          <w:sz w:val="24"/>
          <w:szCs w:val="24"/>
        </w:rPr>
        <w:t>03</w:t>
      </w:r>
      <w:r w:rsidR="00D50BC8" w:rsidRPr="007410EE">
        <w:rPr>
          <w:rFonts w:cstheme="minorHAnsi"/>
          <w:color w:val="000000" w:themeColor="text1"/>
          <w:sz w:val="24"/>
          <w:szCs w:val="24"/>
        </w:rPr>
        <w:t>,</w:t>
      </w:r>
      <w:r w:rsidRPr="007410EE">
        <w:rPr>
          <w:rFonts w:cstheme="minorHAnsi"/>
          <w:color w:val="000000" w:themeColor="text1"/>
          <w:sz w:val="24"/>
          <w:szCs w:val="24"/>
        </w:rPr>
        <w:t xml:space="preserve"> </w:t>
      </w:r>
      <w:r w:rsidR="00D50BC8" w:rsidRPr="007410EE">
        <w:rPr>
          <w:rFonts w:cstheme="minorHAnsi"/>
          <w:color w:val="000000" w:themeColor="text1"/>
          <w:sz w:val="24"/>
          <w:szCs w:val="24"/>
        </w:rPr>
        <w:t>rivedendo complessivamente</w:t>
      </w:r>
      <w:r w:rsidRPr="007410EE">
        <w:rPr>
          <w:rFonts w:cstheme="minorHAnsi"/>
          <w:color w:val="000000" w:themeColor="text1"/>
          <w:sz w:val="24"/>
          <w:szCs w:val="24"/>
        </w:rPr>
        <w:t>, anche alla luce del confronto con altre Regioni, i criteri a cui subordinare l’accettazione delle garanzie finanziarie relative alla realizzazione ed all’esercizio degli impianti per la gestione dei rifiuti</w:t>
      </w:r>
      <w:r w:rsidRPr="003F5A00">
        <w:rPr>
          <w:rFonts w:cstheme="minorHAnsi"/>
          <w:sz w:val="24"/>
          <w:szCs w:val="24"/>
        </w:rPr>
        <w:t xml:space="preserve">, di cui alla Parte IV del </w:t>
      </w:r>
      <w:r w:rsidR="00481C61">
        <w:rPr>
          <w:rFonts w:cstheme="minorHAnsi"/>
          <w:sz w:val="24"/>
          <w:szCs w:val="24"/>
        </w:rPr>
        <w:t xml:space="preserve">D.Lgs. </w:t>
      </w:r>
      <w:r w:rsidRPr="003F5A00">
        <w:rPr>
          <w:rFonts w:cstheme="minorHAnsi"/>
          <w:sz w:val="24"/>
          <w:szCs w:val="24"/>
        </w:rPr>
        <w:t>n.152</w:t>
      </w:r>
      <w:r w:rsidR="00481C61">
        <w:rPr>
          <w:rFonts w:cstheme="minorHAnsi"/>
          <w:sz w:val="24"/>
          <w:szCs w:val="24"/>
        </w:rPr>
        <w:t>/06</w:t>
      </w:r>
      <w:r w:rsidRPr="003F5A00">
        <w:rPr>
          <w:rFonts w:cstheme="minorHAnsi"/>
          <w:sz w:val="24"/>
          <w:szCs w:val="24"/>
        </w:rPr>
        <w:t xml:space="preserve">, </w:t>
      </w:r>
      <w:r w:rsidR="000917BA">
        <w:rPr>
          <w:rFonts w:cstheme="minorHAnsi"/>
          <w:sz w:val="24"/>
          <w:szCs w:val="24"/>
        </w:rPr>
        <w:t xml:space="preserve">comprese le discariche di cui al d.lgs 36/2003, </w:t>
      </w:r>
      <w:r w:rsidRPr="003F5A00">
        <w:rPr>
          <w:rFonts w:cstheme="minorHAnsi"/>
          <w:sz w:val="24"/>
          <w:szCs w:val="24"/>
        </w:rPr>
        <w:t>ferme restando tutte le disposizioni inerenti alle procedure per la bonifica dei siti contaminati, cui si provvederà con separato provvedimento;</w:t>
      </w:r>
    </w:p>
    <w:p w14:paraId="5EB82F51" w14:textId="59615289" w:rsidR="000306E5" w:rsidRPr="00D50BC8" w:rsidRDefault="000306E5" w:rsidP="00D50BC8">
      <w:pPr>
        <w:pStyle w:val="Paragrafoelenco"/>
        <w:numPr>
          <w:ilvl w:val="0"/>
          <w:numId w:val="3"/>
        </w:numPr>
        <w:spacing w:after="120" w:line="240" w:lineRule="auto"/>
        <w:ind w:left="532" w:hanging="504"/>
        <w:contextualSpacing w:val="0"/>
        <w:jc w:val="both"/>
        <w:rPr>
          <w:rFonts w:cstheme="minorHAnsi"/>
          <w:sz w:val="24"/>
          <w:szCs w:val="24"/>
        </w:rPr>
      </w:pPr>
      <w:r w:rsidRPr="000C79B2">
        <w:rPr>
          <w:rFonts w:cstheme="minorHAnsi"/>
          <w:color w:val="000000" w:themeColor="text1"/>
          <w:sz w:val="24"/>
          <w:szCs w:val="24"/>
        </w:rPr>
        <w:t>modifica</w:t>
      </w:r>
      <w:r w:rsidR="00D50BC8" w:rsidRPr="000C79B2">
        <w:rPr>
          <w:rFonts w:cstheme="minorHAnsi"/>
          <w:color w:val="000000" w:themeColor="text1"/>
          <w:sz w:val="24"/>
          <w:szCs w:val="24"/>
        </w:rPr>
        <w:t>ndo</w:t>
      </w:r>
      <w:r w:rsidRPr="00D50BC8">
        <w:rPr>
          <w:rFonts w:cstheme="minorHAnsi"/>
          <w:color w:val="4472C4" w:themeColor="accent1"/>
          <w:sz w:val="24"/>
          <w:szCs w:val="24"/>
        </w:rPr>
        <w:t xml:space="preserve"> </w:t>
      </w:r>
      <w:r w:rsidRPr="00D50BC8">
        <w:rPr>
          <w:rFonts w:cstheme="minorHAnsi"/>
          <w:sz w:val="24"/>
          <w:szCs w:val="24"/>
        </w:rPr>
        <w:t>i termini temporali per la presentazione e lo svincolo delle fideiussioni;</w:t>
      </w:r>
    </w:p>
    <w:p w14:paraId="1CB665FE" w14:textId="28534E98" w:rsidR="000306E5" w:rsidRPr="00D31665" w:rsidRDefault="0005107A" w:rsidP="003F5A00">
      <w:pPr>
        <w:spacing w:after="120" w:line="240" w:lineRule="auto"/>
        <w:jc w:val="both"/>
        <w:rPr>
          <w:rFonts w:cstheme="minorHAnsi"/>
          <w:strike/>
          <w:color w:val="000000" w:themeColor="text1"/>
          <w:sz w:val="24"/>
          <w:szCs w:val="24"/>
        </w:rPr>
      </w:pPr>
      <w:r w:rsidRPr="00D31665">
        <w:rPr>
          <w:rFonts w:cstheme="minorHAnsi"/>
          <w:b/>
          <w:bCs/>
          <w:color w:val="000000" w:themeColor="text1"/>
          <w:sz w:val="24"/>
          <w:szCs w:val="24"/>
        </w:rPr>
        <w:t xml:space="preserve">RITENUTA </w:t>
      </w:r>
      <w:r w:rsidRPr="00D31665">
        <w:rPr>
          <w:rFonts w:cstheme="minorHAnsi"/>
          <w:color w:val="000000" w:themeColor="text1"/>
          <w:sz w:val="24"/>
          <w:szCs w:val="24"/>
        </w:rPr>
        <w:t>inoltre la</w:t>
      </w:r>
      <w:r w:rsidRPr="00D31665">
        <w:rPr>
          <w:rFonts w:cstheme="minorHAnsi"/>
          <w:b/>
          <w:bCs/>
          <w:color w:val="000000" w:themeColor="text1"/>
          <w:sz w:val="24"/>
          <w:szCs w:val="24"/>
        </w:rPr>
        <w:t xml:space="preserve"> </w:t>
      </w:r>
      <w:r w:rsidR="000306E5" w:rsidRPr="00D31665">
        <w:rPr>
          <w:rFonts w:cstheme="minorHAnsi"/>
          <w:color w:val="000000" w:themeColor="text1"/>
          <w:sz w:val="24"/>
          <w:szCs w:val="24"/>
        </w:rPr>
        <w:t xml:space="preserve">necessità di aggiornare gli importi delle garanzie finanziarie sulla base </w:t>
      </w:r>
      <w:r w:rsidR="00AE6329" w:rsidRPr="00D31665">
        <w:rPr>
          <w:rFonts w:cstheme="minorHAnsi"/>
          <w:color w:val="000000" w:themeColor="text1"/>
          <w:sz w:val="24"/>
          <w:szCs w:val="24"/>
        </w:rPr>
        <w:t xml:space="preserve">delle seguenti </w:t>
      </w:r>
      <w:r w:rsidR="00411FFA" w:rsidRPr="00D31665">
        <w:rPr>
          <w:rFonts w:cstheme="minorHAnsi"/>
          <w:color w:val="000000" w:themeColor="text1"/>
          <w:sz w:val="24"/>
          <w:szCs w:val="24"/>
        </w:rPr>
        <w:t>considerazioni:</w:t>
      </w:r>
    </w:p>
    <w:p w14:paraId="1C739173" w14:textId="435598BA"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rivalutazione monetaria calcolata sulla base del</w:t>
      </w:r>
      <w:r w:rsidR="00411FFA">
        <w:rPr>
          <w:rFonts w:cstheme="minorHAnsi"/>
          <w:sz w:val="24"/>
          <w:szCs w:val="24"/>
        </w:rPr>
        <w:t>l’</w:t>
      </w:r>
      <w:r w:rsidRPr="003F5A00">
        <w:rPr>
          <w:rFonts w:cstheme="minorHAnsi"/>
          <w:sz w:val="24"/>
          <w:szCs w:val="24"/>
        </w:rPr>
        <w:t xml:space="preserve">“Indice dei prezzi al consumo per famiglie operai e impiegati” a partire dal novembre 2004, mese di approvazione della </w:t>
      </w:r>
      <w:r w:rsidR="00411FFA">
        <w:rPr>
          <w:rFonts w:cstheme="minorHAnsi"/>
          <w:sz w:val="24"/>
          <w:szCs w:val="24"/>
        </w:rPr>
        <w:t>D.G.R.n.</w:t>
      </w:r>
      <w:r w:rsidRPr="003F5A00">
        <w:rPr>
          <w:rFonts w:cstheme="minorHAnsi"/>
          <w:sz w:val="24"/>
          <w:szCs w:val="24"/>
        </w:rPr>
        <w:t>19461/2004, alla data di approvazione della presente delibera;</w:t>
      </w:r>
    </w:p>
    <w:p w14:paraId="189FA9E5" w14:textId="3EAF57C2"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valutazione dei costi degli interventi sostitutivi nel caso di inadempienza dei soggetti responsabili, desunti anche dalle istanze</w:t>
      </w:r>
      <w:r w:rsidR="00411FFA">
        <w:rPr>
          <w:rFonts w:cstheme="minorHAnsi"/>
          <w:sz w:val="24"/>
          <w:szCs w:val="24"/>
        </w:rPr>
        <w:t>,</w:t>
      </w:r>
      <w:r w:rsidRPr="003F5A00">
        <w:rPr>
          <w:rFonts w:cstheme="minorHAnsi"/>
          <w:sz w:val="24"/>
          <w:szCs w:val="24"/>
        </w:rPr>
        <w:t xml:space="preserve"> agli atti</w:t>
      </w:r>
      <w:r w:rsidR="00411FFA">
        <w:rPr>
          <w:rFonts w:cstheme="minorHAnsi"/>
          <w:sz w:val="24"/>
          <w:szCs w:val="24"/>
        </w:rPr>
        <w:t>,</w:t>
      </w:r>
      <w:r w:rsidRPr="003F5A00">
        <w:rPr>
          <w:rFonts w:cstheme="minorHAnsi"/>
          <w:sz w:val="24"/>
          <w:szCs w:val="24"/>
        </w:rPr>
        <w:t xml:space="preserve"> di finanziamenti ai sensi dell’art. 17-</w:t>
      </w:r>
      <w:r w:rsidRPr="003F5A00">
        <w:rPr>
          <w:rFonts w:cstheme="minorHAnsi"/>
          <w:i/>
          <w:iCs/>
          <w:sz w:val="24"/>
          <w:szCs w:val="24"/>
        </w:rPr>
        <w:t>bis</w:t>
      </w:r>
      <w:r w:rsidRPr="003F5A00">
        <w:rPr>
          <w:rFonts w:cstheme="minorHAnsi"/>
          <w:sz w:val="24"/>
          <w:szCs w:val="24"/>
        </w:rPr>
        <w:t xml:space="preserve"> della </w:t>
      </w:r>
      <w:r w:rsidR="00411FFA">
        <w:rPr>
          <w:rFonts w:cstheme="minorHAnsi"/>
          <w:sz w:val="24"/>
          <w:szCs w:val="24"/>
        </w:rPr>
        <w:t>L.R.</w:t>
      </w:r>
      <w:r w:rsidRPr="003F5A00">
        <w:rPr>
          <w:rFonts w:cstheme="minorHAnsi"/>
          <w:sz w:val="24"/>
          <w:szCs w:val="24"/>
        </w:rPr>
        <w:t xml:space="preserve"> n. 26 del</w:t>
      </w:r>
      <w:r w:rsidR="004658E9">
        <w:rPr>
          <w:rFonts w:cstheme="minorHAnsi"/>
          <w:sz w:val="24"/>
          <w:szCs w:val="24"/>
        </w:rPr>
        <w:t xml:space="preserve"> </w:t>
      </w:r>
      <w:r w:rsidRPr="003F5A00">
        <w:rPr>
          <w:rFonts w:cstheme="minorHAnsi"/>
          <w:sz w:val="24"/>
          <w:szCs w:val="24"/>
        </w:rPr>
        <w:t>2003 per tali fattispecie;</w:t>
      </w:r>
    </w:p>
    <w:p w14:paraId="404563C0" w14:textId="0B2A0A22"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xml:space="preserve">- costi di gestione dei rifiuti, desunti anche dai dati relativi alle tariffe di conferimenti agli atti per gli inceneritori, anche in attuazione della </w:t>
      </w:r>
      <w:r w:rsidR="00411FFA">
        <w:rPr>
          <w:rFonts w:cstheme="minorHAnsi"/>
          <w:sz w:val="24"/>
          <w:szCs w:val="24"/>
        </w:rPr>
        <w:t>D.G.R.</w:t>
      </w:r>
      <w:r w:rsidRPr="003F5A00">
        <w:rPr>
          <w:rFonts w:cstheme="minorHAnsi"/>
          <w:sz w:val="24"/>
          <w:szCs w:val="24"/>
        </w:rPr>
        <w:t xml:space="preserve"> n. 5777 del 21/12/2021 che definisce la classificazione degli impianti come “aggiuntivi” o “minimi” secondo la </w:t>
      </w:r>
      <w:r w:rsidR="00411FFA">
        <w:rPr>
          <w:rFonts w:cstheme="minorHAnsi"/>
          <w:sz w:val="24"/>
          <w:szCs w:val="24"/>
        </w:rPr>
        <w:t>D</w:t>
      </w:r>
      <w:r w:rsidRPr="003F5A00">
        <w:rPr>
          <w:rFonts w:cstheme="minorHAnsi"/>
          <w:sz w:val="24"/>
          <w:szCs w:val="24"/>
        </w:rPr>
        <w:t>elibera Arera 3 agosto 2021, 363/2021/R/RIF, e per le discariche;</w:t>
      </w:r>
    </w:p>
    <w:p w14:paraId="41108103" w14:textId="5A1D592F"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opportunità di distinguere le garanzie per impianti di recupero e di smaltimento, sia nel rispetto della gerarchia di gestione dei rifiuti, sia perché per gli impianti di smaltimento sono prevedibili costi maggiori degli interventi sostitutivi, in particolare perché gli eventuali rifiuti abbandonati non potrebbero essere generalmente valorizzati con un recupero;</w:t>
      </w:r>
    </w:p>
    <w:p w14:paraId="313215C6" w14:textId="126BBA56"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xml:space="preserve">- </w:t>
      </w:r>
      <w:r w:rsidRPr="00366933">
        <w:rPr>
          <w:rFonts w:cstheme="minorHAnsi"/>
          <w:sz w:val="24"/>
          <w:szCs w:val="24"/>
        </w:rPr>
        <w:t>opportunità di stabilire dei valori soglia minimi, al di sotto</w:t>
      </w:r>
      <w:r w:rsidRPr="003F5A00">
        <w:rPr>
          <w:rFonts w:cstheme="minorHAnsi"/>
          <w:sz w:val="24"/>
          <w:szCs w:val="24"/>
        </w:rPr>
        <w:t xml:space="preserve"> dei quali gli importi delle garanzie siano fissi, in quanto alcuni costi degli interventi sostitutivi sono </w:t>
      </w:r>
      <w:r w:rsidRPr="00265088">
        <w:rPr>
          <w:rFonts w:cstheme="minorHAnsi"/>
          <w:sz w:val="24"/>
          <w:szCs w:val="24"/>
        </w:rPr>
        <w:t>fissi</w:t>
      </w:r>
      <w:r w:rsidRPr="003F5A00">
        <w:rPr>
          <w:rFonts w:cstheme="minorHAnsi"/>
          <w:sz w:val="24"/>
          <w:szCs w:val="24"/>
        </w:rPr>
        <w:t xml:space="preserve"> e comunque non proporzionali ai quantitativi (es. oneri amministrativi, di caratterizzazione, di progettazione, etc…);</w:t>
      </w:r>
    </w:p>
    <w:p w14:paraId="697A23EB" w14:textId="3D708562" w:rsidR="000306E5" w:rsidRDefault="000306E5" w:rsidP="003F5A00">
      <w:pPr>
        <w:spacing w:after="120" w:line="240" w:lineRule="auto"/>
        <w:jc w:val="both"/>
        <w:rPr>
          <w:rFonts w:cstheme="minorHAnsi"/>
          <w:sz w:val="24"/>
          <w:szCs w:val="24"/>
        </w:rPr>
      </w:pPr>
      <w:r w:rsidRPr="003F5A00">
        <w:rPr>
          <w:rFonts w:cstheme="minorHAnsi"/>
          <w:sz w:val="24"/>
          <w:szCs w:val="24"/>
        </w:rPr>
        <w:t>- prevedere agevolazioni per i piccoli impianti sperimentali, per favorire l’innovazione e la ricerca;</w:t>
      </w:r>
    </w:p>
    <w:p w14:paraId="5FB029E0" w14:textId="77777777" w:rsidR="00D34832" w:rsidRPr="003F5A00" w:rsidRDefault="00D34832" w:rsidP="003F5A00">
      <w:pPr>
        <w:spacing w:after="120" w:line="240" w:lineRule="auto"/>
        <w:jc w:val="both"/>
        <w:rPr>
          <w:rFonts w:cstheme="minorHAnsi"/>
          <w:sz w:val="24"/>
          <w:szCs w:val="24"/>
        </w:rPr>
      </w:pPr>
    </w:p>
    <w:p w14:paraId="235CC6D3" w14:textId="77777777" w:rsidR="00726A10" w:rsidRPr="0014155C" w:rsidRDefault="0022450F" w:rsidP="0022450F">
      <w:pPr>
        <w:spacing w:after="120" w:line="240" w:lineRule="auto"/>
        <w:jc w:val="both"/>
        <w:rPr>
          <w:rFonts w:cstheme="minorHAnsi"/>
          <w:color w:val="000000" w:themeColor="text1"/>
          <w:sz w:val="24"/>
          <w:szCs w:val="24"/>
        </w:rPr>
      </w:pPr>
      <w:r w:rsidRPr="0014155C">
        <w:rPr>
          <w:rFonts w:cstheme="minorHAnsi"/>
          <w:b/>
          <w:bCs/>
          <w:sz w:val="24"/>
          <w:szCs w:val="24"/>
        </w:rPr>
        <w:lastRenderedPageBreak/>
        <w:t>RITENUTO</w:t>
      </w:r>
      <w:r w:rsidRPr="0014155C">
        <w:rPr>
          <w:rFonts w:cstheme="minorHAnsi"/>
          <w:sz w:val="24"/>
          <w:szCs w:val="24"/>
        </w:rPr>
        <w:t xml:space="preserve"> di </w:t>
      </w:r>
      <w:r w:rsidRPr="0014155C">
        <w:rPr>
          <w:rFonts w:cstheme="minorHAnsi"/>
          <w:color w:val="000000" w:themeColor="text1"/>
          <w:sz w:val="24"/>
          <w:szCs w:val="24"/>
        </w:rPr>
        <w:t>assicurare un progressivo adeguamento alle nuove disposizioni e di uniformare, nel medio periodo, il valore delle garanzie prestate</w:t>
      </w:r>
      <w:r w:rsidR="00726A10" w:rsidRPr="0014155C">
        <w:rPr>
          <w:rFonts w:cstheme="minorHAnsi"/>
          <w:color w:val="000000" w:themeColor="text1"/>
          <w:sz w:val="24"/>
          <w:szCs w:val="24"/>
        </w:rPr>
        <w:t xml:space="preserve">, disponendo </w:t>
      </w:r>
      <w:r w:rsidR="00D31665" w:rsidRPr="0014155C">
        <w:rPr>
          <w:rFonts w:cstheme="minorHAnsi"/>
          <w:color w:val="000000" w:themeColor="text1"/>
          <w:sz w:val="24"/>
          <w:szCs w:val="24"/>
        </w:rPr>
        <w:t xml:space="preserve">l’applicazione di quanto sopra alle imprese già autorizzate, con </w:t>
      </w:r>
      <w:r w:rsidR="00726A10" w:rsidRPr="0014155C">
        <w:rPr>
          <w:rFonts w:cstheme="minorHAnsi"/>
          <w:color w:val="000000" w:themeColor="text1"/>
          <w:sz w:val="24"/>
          <w:szCs w:val="24"/>
        </w:rPr>
        <w:t>le seguenti modalità:</w:t>
      </w:r>
    </w:p>
    <w:p w14:paraId="7F002807" w14:textId="0CFDA3B5" w:rsidR="00A553B5" w:rsidRPr="0014155C" w:rsidRDefault="00726A10" w:rsidP="0022450F">
      <w:pPr>
        <w:spacing w:after="120" w:line="240" w:lineRule="auto"/>
        <w:jc w:val="both"/>
        <w:rPr>
          <w:rFonts w:cstheme="minorHAnsi"/>
          <w:color w:val="000000" w:themeColor="text1"/>
          <w:sz w:val="24"/>
          <w:szCs w:val="24"/>
        </w:rPr>
      </w:pPr>
      <w:r w:rsidRPr="0014155C">
        <w:rPr>
          <w:rFonts w:cstheme="minorHAnsi"/>
          <w:color w:val="000000" w:themeColor="text1"/>
          <w:sz w:val="24"/>
          <w:szCs w:val="24"/>
        </w:rPr>
        <w:t xml:space="preserve">- adeguando </w:t>
      </w:r>
      <w:r w:rsidR="00D31665" w:rsidRPr="0014155C">
        <w:rPr>
          <w:rFonts w:cstheme="minorHAnsi"/>
          <w:color w:val="000000" w:themeColor="text1"/>
          <w:sz w:val="24"/>
          <w:szCs w:val="24"/>
        </w:rPr>
        <w:t>le garanzie in essere in occasione del rinnovo dell’autorizzazione o del riesame con valenza di rinnovo</w:t>
      </w:r>
      <w:r w:rsidR="0070644C" w:rsidRPr="0014155C">
        <w:rPr>
          <w:rFonts w:cstheme="minorHAnsi"/>
          <w:color w:val="000000" w:themeColor="text1"/>
          <w:sz w:val="24"/>
          <w:szCs w:val="24"/>
        </w:rPr>
        <w:t xml:space="preserve"> o del rinnovo della comunicazione</w:t>
      </w:r>
      <w:r w:rsidR="00D31665" w:rsidRPr="0014155C">
        <w:rPr>
          <w:rFonts w:cstheme="minorHAnsi"/>
          <w:color w:val="000000" w:themeColor="text1"/>
          <w:sz w:val="24"/>
          <w:szCs w:val="24"/>
        </w:rPr>
        <w:t xml:space="preserve">, nonché di eventuale approvazione di varianti sostanziali o modifiche sostanziali o </w:t>
      </w:r>
      <w:r w:rsidR="00E85204" w:rsidRPr="0014155C">
        <w:rPr>
          <w:rFonts w:cstheme="minorHAnsi"/>
          <w:color w:val="000000" w:themeColor="text1"/>
          <w:sz w:val="24"/>
          <w:szCs w:val="24"/>
        </w:rPr>
        <w:t xml:space="preserve">varianti/modifiche </w:t>
      </w:r>
      <w:r w:rsidR="00D31665" w:rsidRPr="0014155C">
        <w:rPr>
          <w:rFonts w:cstheme="minorHAnsi"/>
          <w:color w:val="000000" w:themeColor="text1"/>
          <w:sz w:val="24"/>
          <w:szCs w:val="24"/>
        </w:rPr>
        <w:t>non sostanziali che comportino la rideterminazione dell’importo della garanzia</w:t>
      </w:r>
      <w:r w:rsidR="00A553B5" w:rsidRPr="0014155C">
        <w:rPr>
          <w:rFonts w:cstheme="minorHAnsi"/>
          <w:color w:val="000000" w:themeColor="text1"/>
          <w:sz w:val="24"/>
          <w:szCs w:val="24"/>
        </w:rPr>
        <w:t>;</w:t>
      </w:r>
    </w:p>
    <w:p w14:paraId="2646AD5D" w14:textId="6CBFF349" w:rsidR="00D31665" w:rsidRPr="0079092B" w:rsidRDefault="00A553B5" w:rsidP="0022450F">
      <w:pPr>
        <w:spacing w:after="120" w:line="240" w:lineRule="auto"/>
        <w:jc w:val="both"/>
        <w:rPr>
          <w:rFonts w:cstheme="minorHAnsi"/>
          <w:color w:val="000000" w:themeColor="text1"/>
          <w:sz w:val="24"/>
          <w:szCs w:val="24"/>
        </w:rPr>
      </w:pPr>
      <w:r w:rsidRPr="0079092B">
        <w:rPr>
          <w:rFonts w:cstheme="minorHAnsi"/>
          <w:color w:val="000000" w:themeColor="text1"/>
          <w:sz w:val="24"/>
          <w:szCs w:val="24"/>
        </w:rPr>
        <w:t xml:space="preserve">- le imprese che non </w:t>
      </w:r>
      <w:r w:rsidR="00E430C9" w:rsidRPr="0079092B">
        <w:rPr>
          <w:rFonts w:cstheme="minorHAnsi"/>
          <w:color w:val="000000" w:themeColor="text1"/>
          <w:sz w:val="24"/>
          <w:szCs w:val="24"/>
        </w:rPr>
        <w:t xml:space="preserve">hanno </w:t>
      </w:r>
      <w:r w:rsidRPr="0079092B">
        <w:rPr>
          <w:rFonts w:cstheme="minorHAnsi"/>
          <w:color w:val="000000" w:themeColor="text1"/>
          <w:sz w:val="24"/>
          <w:szCs w:val="24"/>
        </w:rPr>
        <w:t xml:space="preserve">dovuto adeguare le garanzie sulla base del punto precedente </w:t>
      </w:r>
      <w:r w:rsidR="00E430C9" w:rsidRPr="0079092B">
        <w:rPr>
          <w:rFonts w:cstheme="minorHAnsi"/>
          <w:color w:val="000000" w:themeColor="text1"/>
          <w:sz w:val="24"/>
          <w:szCs w:val="24"/>
        </w:rPr>
        <w:t xml:space="preserve">provvedono ad effettuare l’adeguamento </w:t>
      </w:r>
      <w:r w:rsidRPr="0079092B">
        <w:rPr>
          <w:rFonts w:cstheme="minorHAnsi"/>
          <w:color w:val="000000" w:themeColor="text1"/>
          <w:sz w:val="24"/>
          <w:szCs w:val="24"/>
        </w:rPr>
        <w:t xml:space="preserve">di propria iniziativa entro il </w:t>
      </w:r>
      <w:r w:rsidR="005C1851" w:rsidRPr="0079092B">
        <w:rPr>
          <w:rFonts w:cstheme="minorHAnsi"/>
          <w:color w:val="000000" w:themeColor="text1"/>
          <w:sz w:val="24"/>
          <w:szCs w:val="24"/>
        </w:rPr>
        <w:t xml:space="preserve">31 dicembre </w:t>
      </w:r>
      <w:r w:rsidR="00D31665" w:rsidRPr="0079092B">
        <w:rPr>
          <w:rFonts w:cstheme="minorHAnsi"/>
          <w:color w:val="000000" w:themeColor="text1"/>
          <w:sz w:val="24"/>
          <w:szCs w:val="24"/>
        </w:rPr>
        <w:t>202</w:t>
      </w:r>
      <w:r w:rsidR="00BC40BA" w:rsidRPr="0079092B">
        <w:rPr>
          <w:rFonts w:cstheme="minorHAnsi"/>
          <w:color w:val="000000" w:themeColor="text1"/>
          <w:sz w:val="24"/>
          <w:szCs w:val="24"/>
        </w:rPr>
        <w:t>7</w:t>
      </w:r>
      <w:r w:rsidRPr="0079092B">
        <w:rPr>
          <w:rFonts w:cstheme="minorHAnsi"/>
          <w:color w:val="000000" w:themeColor="text1"/>
          <w:sz w:val="24"/>
          <w:szCs w:val="24"/>
        </w:rPr>
        <w:t xml:space="preserve"> in caso di inadempienza</w:t>
      </w:r>
      <w:r w:rsidR="00827D52" w:rsidRPr="0079092B">
        <w:rPr>
          <w:rFonts w:cstheme="minorHAnsi"/>
          <w:color w:val="000000" w:themeColor="text1"/>
          <w:sz w:val="24"/>
          <w:szCs w:val="24"/>
        </w:rPr>
        <w:t xml:space="preserve"> entro tale termine</w:t>
      </w:r>
      <w:r w:rsidRPr="0079092B">
        <w:rPr>
          <w:rFonts w:cstheme="minorHAnsi"/>
          <w:color w:val="000000" w:themeColor="text1"/>
          <w:sz w:val="24"/>
          <w:szCs w:val="24"/>
        </w:rPr>
        <w:t xml:space="preserve">, le autorità competenti </w:t>
      </w:r>
      <w:r w:rsidR="0014155C" w:rsidRPr="0079092B">
        <w:rPr>
          <w:rFonts w:cstheme="minorHAnsi"/>
          <w:color w:val="000000" w:themeColor="text1"/>
          <w:sz w:val="24"/>
          <w:szCs w:val="24"/>
        </w:rPr>
        <w:t>procedono</w:t>
      </w:r>
      <w:r w:rsidRPr="0079092B">
        <w:rPr>
          <w:rFonts w:cstheme="minorHAnsi"/>
          <w:color w:val="0070C0"/>
          <w:sz w:val="24"/>
          <w:szCs w:val="24"/>
        </w:rPr>
        <w:t xml:space="preserve"> </w:t>
      </w:r>
      <w:r w:rsidRPr="0079092B">
        <w:rPr>
          <w:rFonts w:cstheme="minorHAnsi"/>
          <w:color w:val="000000" w:themeColor="text1"/>
          <w:sz w:val="24"/>
          <w:szCs w:val="24"/>
        </w:rPr>
        <w:t xml:space="preserve">all’avvio del procedimento di revoca dell’autorizzazione </w:t>
      </w:r>
      <w:r w:rsidR="00062122" w:rsidRPr="0079092B">
        <w:rPr>
          <w:color w:val="000000" w:themeColor="text1"/>
          <w:sz w:val="24"/>
          <w:szCs w:val="24"/>
        </w:rPr>
        <w:t>o di perdita di efficacia della comunicazione</w:t>
      </w:r>
      <w:r w:rsidRPr="0079092B">
        <w:rPr>
          <w:rFonts w:cstheme="minorHAnsi"/>
          <w:color w:val="000000" w:themeColor="text1"/>
          <w:sz w:val="24"/>
          <w:szCs w:val="24"/>
        </w:rPr>
        <w:t>;</w:t>
      </w:r>
    </w:p>
    <w:p w14:paraId="030BE20D" w14:textId="4357F66B" w:rsidR="0065476A" w:rsidRDefault="00187A8D" w:rsidP="0022450F">
      <w:pPr>
        <w:spacing w:after="120" w:line="240" w:lineRule="auto"/>
        <w:jc w:val="both"/>
        <w:rPr>
          <w:rFonts w:cstheme="minorHAnsi"/>
          <w:color w:val="000000" w:themeColor="text1"/>
          <w:sz w:val="24"/>
          <w:szCs w:val="24"/>
        </w:rPr>
      </w:pPr>
      <w:r w:rsidRPr="0079092B">
        <w:rPr>
          <w:rFonts w:cstheme="minorHAnsi"/>
          <w:b/>
          <w:bCs/>
          <w:color w:val="000000" w:themeColor="text1"/>
          <w:sz w:val="24"/>
          <w:szCs w:val="24"/>
        </w:rPr>
        <w:t xml:space="preserve">RITENUTO </w:t>
      </w:r>
      <w:r w:rsidRPr="0079092B">
        <w:rPr>
          <w:rFonts w:cstheme="minorHAnsi"/>
          <w:color w:val="000000" w:themeColor="text1"/>
          <w:sz w:val="24"/>
          <w:szCs w:val="24"/>
        </w:rPr>
        <w:t>necessario che gli importi unitari delle garanzie riportati nell’allegato siano adeguati</w:t>
      </w:r>
      <w:r w:rsidR="008C2A45" w:rsidRPr="0079092B">
        <w:rPr>
          <w:rFonts w:cstheme="minorHAnsi"/>
          <w:color w:val="000000" w:themeColor="text1"/>
          <w:sz w:val="24"/>
          <w:szCs w:val="24"/>
        </w:rPr>
        <w:t xml:space="preserve"> </w:t>
      </w:r>
      <w:r w:rsidR="00E34866" w:rsidRPr="0079092B">
        <w:rPr>
          <w:rFonts w:cstheme="minorHAnsi"/>
          <w:color w:val="000000" w:themeColor="text1"/>
          <w:sz w:val="24"/>
          <w:szCs w:val="24"/>
        </w:rPr>
        <w:t>triennalmente</w:t>
      </w:r>
      <w:r w:rsidR="008C2A45" w:rsidRPr="0079092B">
        <w:rPr>
          <w:rFonts w:cstheme="minorHAnsi"/>
          <w:color w:val="000000" w:themeColor="text1"/>
          <w:sz w:val="24"/>
          <w:szCs w:val="24"/>
        </w:rPr>
        <w:t>, con decreto del dirigente competente,</w:t>
      </w:r>
      <w:r w:rsidRPr="0079092B">
        <w:rPr>
          <w:rFonts w:cstheme="minorHAnsi"/>
          <w:color w:val="000000" w:themeColor="text1"/>
          <w:sz w:val="24"/>
          <w:szCs w:val="24"/>
        </w:rPr>
        <w:t xml:space="preserve"> sulla base del tasso d’infl</w:t>
      </w:r>
      <w:r w:rsidRPr="00036CA5">
        <w:rPr>
          <w:rFonts w:cstheme="minorHAnsi"/>
          <w:color w:val="000000" w:themeColor="text1"/>
          <w:sz w:val="24"/>
          <w:szCs w:val="24"/>
        </w:rPr>
        <w:t xml:space="preserve">azione rilevato, al fine di assicurare che tali importi restino congrui rispetto alle finalità delle garanzie; </w:t>
      </w:r>
    </w:p>
    <w:p w14:paraId="5804B50D" w14:textId="54635EAF" w:rsidR="003806EF" w:rsidRPr="00CE1D3D" w:rsidRDefault="003806EF" w:rsidP="0022450F">
      <w:pPr>
        <w:spacing w:after="120" w:line="240" w:lineRule="auto"/>
        <w:jc w:val="both"/>
        <w:rPr>
          <w:rFonts w:cstheme="minorHAnsi"/>
          <w:sz w:val="24"/>
          <w:szCs w:val="24"/>
        </w:rPr>
      </w:pPr>
      <w:r w:rsidRPr="00626710">
        <w:rPr>
          <w:rFonts w:cstheme="minorHAnsi"/>
          <w:b/>
          <w:bCs/>
          <w:sz w:val="24"/>
          <w:szCs w:val="24"/>
        </w:rPr>
        <w:t>RITENUTO</w:t>
      </w:r>
      <w:r w:rsidRPr="00626710">
        <w:rPr>
          <w:rFonts w:cstheme="minorHAnsi"/>
          <w:sz w:val="24"/>
          <w:szCs w:val="24"/>
        </w:rPr>
        <w:t xml:space="preserve"> </w:t>
      </w:r>
      <w:r w:rsidRPr="00CE1D3D">
        <w:rPr>
          <w:rFonts w:cstheme="minorHAnsi"/>
          <w:sz w:val="24"/>
          <w:szCs w:val="24"/>
        </w:rPr>
        <w:t>che le nuove disposizioni possano essere applicate, per sostenibilità imprenditoriale, solo negli impianti/lotti di discarica nuovi e in quelli in fase di gestione operativa che offrano ancora volumi utili per lo smaltimento di rifiuti che permettano di realizzare flussi finanziari congrui con la nuova determinazione delle garanzie finanziarie;</w:t>
      </w:r>
    </w:p>
    <w:p w14:paraId="3B7F860E" w14:textId="280ADC9F" w:rsidR="00D31665" w:rsidRDefault="0065476A" w:rsidP="003F5A00">
      <w:pPr>
        <w:spacing w:after="120" w:line="240" w:lineRule="auto"/>
        <w:jc w:val="both"/>
        <w:rPr>
          <w:rFonts w:cstheme="minorHAnsi"/>
          <w:color w:val="000000" w:themeColor="text1"/>
          <w:sz w:val="24"/>
          <w:szCs w:val="24"/>
        </w:rPr>
      </w:pPr>
      <w:r w:rsidRPr="00036CA5">
        <w:rPr>
          <w:rFonts w:cstheme="minorHAnsi"/>
          <w:b/>
          <w:bCs/>
          <w:color w:val="000000" w:themeColor="text1"/>
          <w:sz w:val="24"/>
          <w:szCs w:val="24"/>
        </w:rPr>
        <w:t>CONSIDERATO</w:t>
      </w:r>
      <w:r w:rsidRPr="00036CA5">
        <w:rPr>
          <w:rFonts w:cstheme="minorHAnsi"/>
          <w:color w:val="000000" w:themeColor="text1"/>
          <w:sz w:val="24"/>
          <w:szCs w:val="24"/>
        </w:rPr>
        <w:t xml:space="preserve"> che </w:t>
      </w:r>
      <w:r w:rsidR="00187A8D" w:rsidRPr="00036CA5">
        <w:rPr>
          <w:rFonts w:cstheme="minorHAnsi"/>
          <w:color w:val="000000" w:themeColor="text1"/>
          <w:sz w:val="24"/>
          <w:szCs w:val="24"/>
        </w:rPr>
        <w:t>l’indice ISTAT applicabile per il calcolo dell’adeguamento dell’importo della garanzia al costo della vita, è fornito dall’Istituto Centrale di Statistica e denominato FOI (Indice nazionale dei prezzi al consumo per le Famiglie di Operai ed Impiegati);</w:t>
      </w:r>
    </w:p>
    <w:p w14:paraId="3CE3B6B4" w14:textId="319597D1" w:rsidR="000306E5" w:rsidRPr="00CC18D3" w:rsidRDefault="000306E5" w:rsidP="003F5A00">
      <w:pPr>
        <w:spacing w:after="120" w:line="240" w:lineRule="auto"/>
        <w:jc w:val="both"/>
        <w:rPr>
          <w:rFonts w:cstheme="minorHAnsi"/>
          <w:color w:val="000000" w:themeColor="text1"/>
          <w:sz w:val="24"/>
          <w:szCs w:val="24"/>
        </w:rPr>
      </w:pPr>
      <w:r w:rsidRPr="00CC18D3">
        <w:rPr>
          <w:rFonts w:cstheme="minorHAnsi"/>
          <w:b/>
          <w:bCs/>
          <w:color w:val="000000" w:themeColor="text1"/>
          <w:sz w:val="24"/>
          <w:szCs w:val="24"/>
        </w:rPr>
        <w:t xml:space="preserve">ATTESO </w:t>
      </w:r>
      <w:r w:rsidRPr="00CC18D3">
        <w:rPr>
          <w:rFonts w:cstheme="minorHAnsi"/>
          <w:color w:val="000000" w:themeColor="text1"/>
          <w:sz w:val="24"/>
          <w:szCs w:val="24"/>
        </w:rPr>
        <w:t xml:space="preserve">che gli </w:t>
      </w:r>
      <w:r w:rsidR="00062853" w:rsidRPr="00CC18D3">
        <w:rPr>
          <w:rFonts w:cstheme="minorHAnsi"/>
          <w:color w:val="000000" w:themeColor="text1"/>
          <w:sz w:val="24"/>
          <w:szCs w:val="24"/>
        </w:rPr>
        <w:t>U</w:t>
      </w:r>
      <w:r w:rsidRPr="00CC18D3">
        <w:rPr>
          <w:rFonts w:cstheme="minorHAnsi"/>
          <w:color w:val="000000" w:themeColor="text1"/>
          <w:sz w:val="24"/>
          <w:szCs w:val="24"/>
        </w:rPr>
        <w:t xml:space="preserve">ffici regionali hanno redatto la presente delibera ed il relativo </w:t>
      </w:r>
      <w:r w:rsidR="00062853" w:rsidRPr="00CC18D3">
        <w:rPr>
          <w:rFonts w:cstheme="minorHAnsi"/>
          <w:color w:val="000000" w:themeColor="text1"/>
          <w:sz w:val="24"/>
          <w:szCs w:val="24"/>
        </w:rPr>
        <w:t>A</w:t>
      </w:r>
      <w:r w:rsidRPr="00CC18D3">
        <w:rPr>
          <w:rFonts w:cstheme="minorHAnsi"/>
          <w:color w:val="000000" w:themeColor="text1"/>
          <w:sz w:val="24"/>
          <w:szCs w:val="24"/>
        </w:rPr>
        <w:t>llegato tecnico e che questi sono stati portati al confronto con Enti e soggetti portatori di interessi, secondo i passaggi e le modalità di seguito elencate:</w:t>
      </w:r>
    </w:p>
    <w:p w14:paraId="63ECABDF" w14:textId="6BE7E84F" w:rsidR="00127843" w:rsidRPr="00CC18D3" w:rsidRDefault="00127843" w:rsidP="00405461">
      <w:pPr>
        <w:pStyle w:val="Paragrafoelenco"/>
        <w:numPr>
          <w:ilvl w:val="1"/>
          <w:numId w:val="2"/>
        </w:numPr>
        <w:spacing w:after="0" w:line="240" w:lineRule="auto"/>
        <w:ind w:left="408"/>
        <w:contextualSpacing w:val="0"/>
        <w:jc w:val="both"/>
        <w:rPr>
          <w:rFonts w:cstheme="minorHAnsi"/>
          <w:sz w:val="24"/>
          <w:szCs w:val="24"/>
        </w:rPr>
      </w:pPr>
      <w:r w:rsidRPr="00CC18D3">
        <w:rPr>
          <w:rFonts w:cstheme="minorHAnsi"/>
          <w:sz w:val="24"/>
          <w:szCs w:val="24"/>
        </w:rPr>
        <w:t xml:space="preserve">una prima fase di </w:t>
      </w:r>
      <w:r w:rsidR="00405461" w:rsidRPr="00CC18D3">
        <w:rPr>
          <w:rFonts w:cstheme="minorHAnsi"/>
          <w:sz w:val="24"/>
          <w:szCs w:val="24"/>
        </w:rPr>
        <w:t xml:space="preserve">approfondimento e di </w:t>
      </w:r>
      <w:r w:rsidRPr="00CC18D3">
        <w:rPr>
          <w:rFonts w:cstheme="minorHAnsi"/>
          <w:sz w:val="24"/>
          <w:szCs w:val="24"/>
        </w:rPr>
        <w:t xml:space="preserve">confronto con Province e associazioni degli operatori interessati in rappresentanza delle imprese, del settore bancario </w:t>
      </w:r>
      <w:r w:rsidR="00CC18D3" w:rsidRPr="00CC18D3">
        <w:rPr>
          <w:rFonts w:cstheme="minorHAnsi"/>
          <w:sz w:val="24"/>
          <w:szCs w:val="24"/>
        </w:rPr>
        <w:t>e</w:t>
      </w:r>
      <w:r w:rsidRPr="00CC18D3">
        <w:rPr>
          <w:rFonts w:cstheme="minorHAnsi"/>
          <w:sz w:val="24"/>
          <w:szCs w:val="24"/>
        </w:rPr>
        <w:t xml:space="preserve"> assicurativo, tra il 2021 ed il 202</w:t>
      </w:r>
      <w:r w:rsidR="00405461" w:rsidRPr="00CC18D3">
        <w:rPr>
          <w:rFonts w:cstheme="minorHAnsi"/>
          <w:sz w:val="24"/>
          <w:szCs w:val="24"/>
        </w:rPr>
        <w:t>4</w:t>
      </w:r>
      <w:r w:rsidRPr="00CC18D3">
        <w:rPr>
          <w:rFonts w:cstheme="minorHAnsi"/>
          <w:sz w:val="24"/>
          <w:szCs w:val="24"/>
        </w:rPr>
        <w:t>;</w:t>
      </w:r>
    </w:p>
    <w:p w14:paraId="23E1F2DF" w14:textId="4F5CDDC8" w:rsidR="00DB5161" w:rsidRPr="0031293C" w:rsidRDefault="00DB5161" w:rsidP="00384638">
      <w:pPr>
        <w:pStyle w:val="Paragrafoelenco"/>
        <w:numPr>
          <w:ilvl w:val="1"/>
          <w:numId w:val="2"/>
        </w:numPr>
        <w:spacing w:after="0" w:line="240" w:lineRule="auto"/>
        <w:ind w:left="408" w:hanging="357"/>
        <w:contextualSpacing w:val="0"/>
        <w:jc w:val="both"/>
        <w:rPr>
          <w:rFonts w:cstheme="minorHAnsi"/>
          <w:sz w:val="24"/>
          <w:szCs w:val="24"/>
          <w:highlight w:val="yellow"/>
        </w:rPr>
      </w:pPr>
      <w:r w:rsidRPr="0031293C">
        <w:rPr>
          <w:rFonts w:cstheme="minorHAnsi"/>
          <w:sz w:val="24"/>
          <w:szCs w:val="24"/>
          <w:highlight w:val="yellow"/>
        </w:rPr>
        <w:t>la bozza, rivista sulla base degli approfondimenti citati, è stata nuovamente messa a disposizione delle Province in data xx, delle principali associazioni di categoria dei gestori in data xx e delle principali associazioni di categoria di banche ed assicurazioni in data xx;</w:t>
      </w:r>
    </w:p>
    <w:p w14:paraId="2A5B1857" w14:textId="77777777" w:rsidR="00BB49FC" w:rsidRDefault="00BB49FC" w:rsidP="004463D7">
      <w:pPr>
        <w:spacing w:after="120" w:line="240" w:lineRule="auto"/>
        <w:jc w:val="both"/>
        <w:rPr>
          <w:rFonts w:cstheme="minorHAnsi"/>
          <w:b/>
          <w:sz w:val="24"/>
          <w:szCs w:val="24"/>
        </w:rPr>
      </w:pPr>
    </w:p>
    <w:p w14:paraId="0C464201" w14:textId="31266E1D" w:rsidR="000306E5" w:rsidRDefault="000306E5" w:rsidP="004463D7">
      <w:pPr>
        <w:spacing w:after="120" w:line="240" w:lineRule="auto"/>
        <w:jc w:val="both"/>
        <w:rPr>
          <w:rFonts w:cstheme="minorHAnsi"/>
          <w:bCs/>
          <w:sz w:val="24"/>
          <w:szCs w:val="24"/>
        </w:rPr>
      </w:pPr>
      <w:r w:rsidRPr="003F5A00">
        <w:rPr>
          <w:rFonts w:cstheme="minorHAnsi"/>
          <w:b/>
          <w:sz w:val="24"/>
          <w:szCs w:val="24"/>
        </w:rPr>
        <w:t>VISTA</w:t>
      </w:r>
      <w:r w:rsidRPr="003F5A00">
        <w:rPr>
          <w:rFonts w:cstheme="minorHAnsi"/>
          <w:bCs/>
          <w:sz w:val="24"/>
          <w:szCs w:val="24"/>
        </w:rPr>
        <w:t xml:space="preserve"> la</w:t>
      </w:r>
      <w:r w:rsidR="00667998">
        <w:rPr>
          <w:rFonts w:cstheme="minorHAnsi"/>
          <w:bCs/>
          <w:sz w:val="24"/>
          <w:szCs w:val="24"/>
        </w:rPr>
        <w:t xml:space="preserve"> L.R.</w:t>
      </w:r>
      <w:r w:rsidRPr="003F5A00">
        <w:rPr>
          <w:rFonts w:cstheme="minorHAnsi"/>
          <w:bCs/>
          <w:sz w:val="24"/>
          <w:szCs w:val="24"/>
        </w:rPr>
        <w:t xml:space="preserve"> 7 luglio 2008, n. 20, “</w:t>
      </w:r>
      <w:r w:rsidRPr="004F009C">
        <w:rPr>
          <w:rFonts w:cstheme="minorHAnsi"/>
          <w:bCs/>
          <w:sz w:val="24"/>
          <w:szCs w:val="24"/>
        </w:rPr>
        <w:t>Testo Unico delle leggi regionali in materia di organizzazione e personale</w:t>
      </w:r>
      <w:r w:rsidRPr="003F5A00">
        <w:rPr>
          <w:rFonts w:cstheme="minorHAnsi"/>
          <w:bCs/>
          <w:i/>
          <w:iCs/>
          <w:sz w:val="24"/>
          <w:szCs w:val="24"/>
        </w:rPr>
        <w:t xml:space="preserve">”, </w:t>
      </w:r>
      <w:r w:rsidRPr="003F5A00">
        <w:rPr>
          <w:rFonts w:cstheme="minorHAnsi"/>
          <w:bCs/>
          <w:sz w:val="24"/>
          <w:szCs w:val="24"/>
        </w:rPr>
        <w:t>nonché i provvedimenti organizzativi della XII legislatura;</w:t>
      </w:r>
    </w:p>
    <w:p w14:paraId="138FF721" w14:textId="7E36E233" w:rsidR="00823869" w:rsidRPr="00AE0837" w:rsidRDefault="00823869" w:rsidP="004463D7">
      <w:pPr>
        <w:spacing w:after="120" w:line="240" w:lineRule="auto"/>
        <w:jc w:val="both"/>
        <w:rPr>
          <w:rFonts w:cstheme="minorHAnsi"/>
          <w:bCs/>
          <w:sz w:val="24"/>
          <w:szCs w:val="24"/>
        </w:rPr>
      </w:pPr>
      <w:r w:rsidRPr="0021126D">
        <w:rPr>
          <w:rFonts w:cstheme="minorHAnsi"/>
          <w:b/>
          <w:sz w:val="24"/>
          <w:szCs w:val="24"/>
        </w:rPr>
        <w:t>DATO ATTO</w:t>
      </w:r>
      <w:r w:rsidRPr="0021126D">
        <w:rPr>
          <w:rFonts w:cstheme="minorHAnsi"/>
          <w:bCs/>
          <w:sz w:val="24"/>
          <w:szCs w:val="24"/>
        </w:rPr>
        <w:t xml:space="preserve"> che il presente atto non è soggetto agli obblighi di pubblicazione di cui agli artt. 26 e 27 </w:t>
      </w:r>
      <w:r w:rsidRPr="00AE0837">
        <w:rPr>
          <w:rFonts w:cstheme="minorHAnsi"/>
          <w:bCs/>
          <w:sz w:val="24"/>
          <w:szCs w:val="24"/>
        </w:rPr>
        <w:t>del D. Lgs 33/2013;</w:t>
      </w:r>
    </w:p>
    <w:p w14:paraId="25F95A14" w14:textId="4262A69C" w:rsidR="00E518DA" w:rsidRPr="0014155C" w:rsidRDefault="00E518DA" w:rsidP="00E518DA">
      <w:pPr>
        <w:spacing w:after="120" w:line="240" w:lineRule="auto"/>
        <w:jc w:val="both"/>
        <w:rPr>
          <w:rFonts w:cstheme="minorHAnsi"/>
          <w:bCs/>
          <w:sz w:val="24"/>
          <w:szCs w:val="24"/>
        </w:rPr>
      </w:pPr>
      <w:r w:rsidRPr="00AE0837">
        <w:rPr>
          <w:rFonts w:cstheme="minorHAnsi"/>
          <w:b/>
          <w:sz w:val="24"/>
          <w:szCs w:val="24"/>
        </w:rPr>
        <w:t>DATO ATTO</w:t>
      </w:r>
      <w:r w:rsidRPr="00AE0837">
        <w:rPr>
          <w:rFonts w:cstheme="minorHAnsi"/>
          <w:bCs/>
          <w:sz w:val="24"/>
          <w:szCs w:val="24"/>
        </w:rPr>
        <w:t xml:space="preserve"> che il presente atto </w:t>
      </w:r>
      <w:r w:rsidRPr="0014155C">
        <w:rPr>
          <w:rFonts w:cstheme="minorHAnsi"/>
          <w:bCs/>
          <w:sz w:val="24"/>
          <w:szCs w:val="24"/>
        </w:rPr>
        <w:t xml:space="preserve">sarà </w:t>
      </w:r>
      <w:r w:rsidRPr="00377C9C">
        <w:rPr>
          <w:rFonts w:cstheme="minorHAnsi"/>
          <w:bCs/>
          <w:sz w:val="24"/>
          <w:szCs w:val="24"/>
        </w:rPr>
        <w:t xml:space="preserve">oggetto di pubblicazione ai sensi dell'art. 12 comma 1 bis del D.Lgs. 33/2013 </w:t>
      </w:r>
      <w:r w:rsidRPr="0014155C">
        <w:rPr>
          <w:rFonts w:cstheme="minorHAnsi"/>
          <w:bCs/>
          <w:sz w:val="24"/>
          <w:szCs w:val="24"/>
        </w:rPr>
        <w:t>sul sito “Amministrazione Trasparente”, nell’apposito scadenzario contenente l'indicazione delle date di efficacia dei nuovi obblighi amministrativi introdotti a carico di cittadini e imprese;</w:t>
      </w:r>
    </w:p>
    <w:p w14:paraId="18E5DA47" w14:textId="5360A950" w:rsidR="000306E5" w:rsidRPr="004B1894" w:rsidRDefault="000306E5" w:rsidP="003F5A00">
      <w:pPr>
        <w:pStyle w:val="Textbody"/>
        <w:spacing w:after="120"/>
        <w:jc w:val="both"/>
        <w:rPr>
          <w:rFonts w:asciiTheme="minorHAnsi" w:eastAsiaTheme="minorHAnsi" w:hAnsiTheme="minorHAnsi" w:cstheme="minorHAnsi"/>
          <w:bCs/>
          <w:kern w:val="0"/>
          <w:lang w:eastAsia="en-US" w:bidi="ar-SA"/>
        </w:rPr>
      </w:pPr>
      <w:r w:rsidRPr="004B1894">
        <w:rPr>
          <w:rFonts w:asciiTheme="minorHAnsi" w:eastAsiaTheme="minorHAnsi" w:hAnsiTheme="minorHAnsi" w:cstheme="minorHAnsi"/>
          <w:b/>
          <w:kern w:val="0"/>
          <w:lang w:eastAsia="en-US" w:bidi="ar-SA"/>
        </w:rPr>
        <w:t>VISTO</w:t>
      </w:r>
      <w:r w:rsidRPr="004B1894">
        <w:rPr>
          <w:rFonts w:asciiTheme="minorHAnsi" w:eastAsiaTheme="minorHAnsi" w:hAnsiTheme="minorHAnsi" w:cstheme="minorHAnsi"/>
          <w:bCs/>
          <w:kern w:val="0"/>
          <w:lang w:eastAsia="en-US" w:bidi="ar-SA"/>
        </w:rPr>
        <w:t xml:space="preserve"> il Programma Regionale di Sviluppo della XI</w:t>
      </w:r>
      <w:r w:rsidR="00F535A0" w:rsidRPr="004B1894">
        <w:rPr>
          <w:rFonts w:asciiTheme="minorHAnsi" w:eastAsiaTheme="minorHAnsi" w:hAnsiTheme="minorHAnsi" w:cstheme="minorHAnsi"/>
          <w:bCs/>
          <w:kern w:val="0"/>
          <w:lang w:eastAsia="en-US" w:bidi="ar-SA"/>
        </w:rPr>
        <w:t>I</w:t>
      </w:r>
      <w:r w:rsidRPr="004B1894">
        <w:rPr>
          <w:rFonts w:asciiTheme="minorHAnsi" w:eastAsiaTheme="minorHAnsi" w:hAnsiTheme="minorHAnsi" w:cstheme="minorHAnsi"/>
          <w:bCs/>
          <w:kern w:val="0"/>
          <w:lang w:eastAsia="en-US" w:bidi="ar-SA"/>
        </w:rPr>
        <w:t xml:space="preserve"> Legislatura</w:t>
      </w:r>
      <w:r w:rsidR="004B1894" w:rsidRPr="004B1894">
        <w:rPr>
          <w:rFonts w:asciiTheme="minorHAnsi" w:eastAsiaTheme="minorHAnsi" w:hAnsiTheme="minorHAnsi" w:cstheme="minorHAnsi"/>
          <w:bCs/>
          <w:kern w:val="0"/>
          <w:lang w:eastAsia="en-US" w:bidi="ar-SA"/>
        </w:rPr>
        <w:t xml:space="preserve"> approvato con Deliberazione del Consiglio Regionale n. 42/2023 e pubblicato sul BURL n. 26 serie ordinaria del 1° luglio 2023, ed in particolare l’obiettivo strategico 5.1.4 “Sviluppare sul territorio l’economia circolare”</w:t>
      </w:r>
      <w:r w:rsidR="003C7E13" w:rsidRPr="004B1894">
        <w:rPr>
          <w:rFonts w:asciiTheme="minorHAnsi" w:eastAsiaTheme="minorHAnsi" w:hAnsiTheme="minorHAnsi" w:cstheme="minorHAnsi"/>
          <w:bCs/>
          <w:kern w:val="0"/>
          <w:lang w:eastAsia="en-US" w:bidi="ar-SA"/>
        </w:rPr>
        <w:t>;</w:t>
      </w:r>
    </w:p>
    <w:p w14:paraId="44F394A8" w14:textId="77777777" w:rsidR="000306E5" w:rsidRPr="003F5A00" w:rsidRDefault="000306E5" w:rsidP="003F5A00">
      <w:pPr>
        <w:pStyle w:val="Textbody"/>
        <w:spacing w:after="120"/>
        <w:jc w:val="both"/>
        <w:rPr>
          <w:rFonts w:asciiTheme="minorHAnsi" w:hAnsiTheme="minorHAnsi" w:cstheme="minorHAnsi"/>
          <w:b/>
        </w:rPr>
      </w:pPr>
    </w:p>
    <w:p w14:paraId="4F9ADA15" w14:textId="77777777" w:rsidR="000306E5" w:rsidRDefault="000306E5" w:rsidP="003F5A00">
      <w:pPr>
        <w:spacing w:after="120" w:line="240" w:lineRule="auto"/>
        <w:jc w:val="both"/>
        <w:rPr>
          <w:rFonts w:cstheme="minorHAnsi"/>
          <w:sz w:val="24"/>
          <w:szCs w:val="24"/>
        </w:rPr>
      </w:pPr>
      <w:r w:rsidRPr="003F5A00">
        <w:rPr>
          <w:rFonts w:cstheme="minorHAnsi"/>
          <w:sz w:val="24"/>
          <w:szCs w:val="24"/>
        </w:rPr>
        <w:t>A voti unanimi, espressi nelle forme di legge</w:t>
      </w:r>
    </w:p>
    <w:p w14:paraId="7DA708AF" w14:textId="77777777" w:rsidR="004B1894" w:rsidRPr="003F5A00" w:rsidRDefault="004B1894" w:rsidP="003F5A00">
      <w:pPr>
        <w:spacing w:after="120" w:line="240" w:lineRule="auto"/>
        <w:jc w:val="both"/>
        <w:rPr>
          <w:rFonts w:cstheme="minorHAnsi"/>
          <w:sz w:val="24"/>
          <w:szCs w:val="24"/>
        </w:rPr>
      </w:pPr>
    </w:p>
    <w:p w14:paraId="02AD246F" w14:textId="77777777" w:rsidR="000306E5" w:rsidRPr="003F5A00" w:rsidRDefault="000306E5" w:rsidP="003F5A00">
      <w:pPr>
        <w:spacing w:after="120" w:line="240" w:lineRule="auto"/>
        <w:jc w:val="center"/>
        <w:rPr>
          <w:rFonts w:cstheme="minorHAnsi"/>
          <w:b/>
          <w:bCs/>
          <w:sz w:val="24"/>
          <w:szCs w:val="24"/>
        </w:rPr>
      </w:pPr>
      <w:r w:rsidRPr="003F5A00">
        <w:rPr>
          <w:rFonts w:cstheme="minorHAnsi"/>
          <w:b/>
          <w:bCs/>
          <w:sz w:val="24"/>
          <w:szCs w:val="24"/>
        </w:rPr>
        <w:t>DELIBERA</w:t>
      </w:r>
    </w:p>
    <w:p w14:paraId="475B70C5" w14:textId="2C898A27" w:rsidR="000306E5" w:rsidRPr="003F5A00" w:rsidRDefault="000306E5" w:rsidP="003F5A00">
      <w:pPr>
        <w:spacing w:after="120" w:line="240" w:lineRule="auto"/>
        <w:jc w:val="both"/>
        <w:rPr>
          <w:rFonts w:cstheme="minorHAnsi"/>
          <w:sz w:val="24"/>
          <w:szCs w:val="24"/>
        </w:rPr>
      </w:pPr>
      <w:r w:rsidRPr="003F5A00">
        <w:rPr>
          <w:rFonts w:cstheme="minorHAnsi"/>
          <w:sz w:val="24"/>
          <w:szCs w:val="24"/>
        </w:rPr>
        <w:t>1. di approvare le nuove disposizioni per la prestazione delle garanzie finanziarie relative alla realizzazione e</w:t>
      </w:r>
      <w:r w:rsidR="001962D7">
        <w:rPr>
          <w:rFonts w:cstheme="minorHAnsi"/>
          <w:sz w:val="24"/>
          <w:szCs w:val="24"/>
        </w:rPr>
        <w:t>d</w:t>
      </w:r>
      <w:r w:rsidRPr="003F5A00">
        <w:rPr>
          <w:rFonts w:cstheme="minorHAnsi"/>
          <w:sz w:val="24"/>
          <w:szCs w:val="24"/>
        </w:rPr>
        <w:t xml:space="preserve"> all’esercizio degli impianti di gestione dei rifiuti, di cui alla Parte IV del </w:t>
      </w:r>
      <w:r w:rsidR="00945050">
        <w:rPr>
          <w:rFonts w:cstheme="minorHAnsi"/>
          <w:sz w:val="24"/>
          <w:szCs w:val="24"/>
        </w:rPr>
        <w:t>D</w:t>
      </w:r>
      <w:r w:rsidR="006D50B2">
        <w:rPr>
          <w:rFonts w:cstheme="minorHAnsi"/>
          <w:sz w:val="24"/>
          <w:szCs w:val="24"/>
        </w:rPr>
        <w:t xml:space="preserve">.Lgs. </w:t>
      </w:r>
      <w:r w:rsidRPr="003F5A00">
        <w:rPr>
          <w:rFonts w:cstheme="minorHAnsi"/>
          <w:sz w:val="24"/>
          <w:szCs w:val="24"/>
        </w:rPr>
        <w:t>n.152</w:t>
      </w:r>
      <w:r w:rsidR="00945050">
        <w:rPr>
          <w:rFonts w:cstheme="minorHAnsi"/>
          <w:sz w:val="24"/>
          <w:szCs w:val="24"/>
        </w:rPr>
        <w:t>/</w:t>
      </w:r>
      <w:r w:rsidRPr="003F5A00">
        <w:rPr>
          <w:rFonts w:cstheme="minorHAnsi"/>
          <w:sz w:val="24"/>
          <w:szCs w:val="24"/>
        </w:rPr>
        <w:t>06, come indicate negli allegati A, B e C, parti integranti e sostanziali della presente deliberazione;</w:t>
      </w:r>
    </w:p>
    <w:p w14:paraId="1A02031F" w14:textId="6916ED7D"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xml:space="preserve">2. di dare atto che la presente deliberazione, </w:t>
      </w:r>
      <w:r w:rsidRPr="00D262E7">
        <w:rPr>
          <w:rFonts w:cstheme="minorHAnsi"/>
          <w:sz w:val="24"/>
          <w:szCs w:val="24"/>
        </w:rPr>
        <w:t>limitatamente alle attività di cui al punto 1,</w:t>
      </w:r>
      <w:r w:rsidRPr="003F5A00">
        <w:rPr>
          <w:rFonts w:cstheme="minorHAnsi"/>
          <w:sz w:val="24"/>
          <w:szCs w:val="24"/>
        </w:rPr>
        <w:t xml:space="preserve"> sostituisce la </w:t>
      </w:r>
      <w:r w:rsidR="00945050">
        <w:rPr>
          <w:rFonts w:cstheme="minorHAnsi"/>
          <w:sz w:val="24"/>
          <w:szCs w:val="24"/>
        </w:rPr>
        <w:t>D</w:t>
      </w:r>
      <w:r w:rsidRPr="003F5A00">
        <w:rPr>
          <w:rFonts w:cstheme="minorHAnsi"/>
          <w:sz w:val="24"/>
          <w:szCs w:val="24"/>
        </w:rPr>
        <w:t xml:space="preserve">.G.R. 19 novembre 2004 - n. 7/19461, ferma restando la validità delle garanzie in essere rilasciate sulla base della </w:t>
      </w:r>
      <w:r w:rsidR="00945050">
        <w:rPr>
          <w:rFonts w:cstheme="minorHAnsi"/>
          <w:sz w:val="24"/>
          <w:szCs w:val="24"/>
        </w:rPr>
        <w:t>D</w:t>
      </w:r>
      <w:r w:rsidRPr="003F5A00">
        <w:rPr>
          <w:rFonts w:cstheme="minorHAnsi"/>
          <w:sz w:val="24"/>
          <w:szCs w:val="24"/>
        </w:rPr>
        <w:t>.G.R. medesima, nei tempi e nei modi di seguito indicati;</w:t>
      </w:r>
    </w:p>
    <w:p w14:paraId="5A3E86AA" w14:textId="205F7890" w:rsidR="000306E5" w:rsidRPr="003F5A00" w:rsidRDefault="000306E5" w:rsidP="003F5A00">
      <w:pPr>
        <w:spacing w:after="120" w:line="240" w:lineRule="auto"/>
        <w:jc w:val="both"/>
        <w:rPr>
          <w:rFonts w:cstheme="minorHAnsi"/>
          <w:sz w:val="24"/>
          <w:szCs w:val="24"/>
        </w:rPr>
      </w:pPr>
      <w:r w:rsidRPr="003F5A00">
        <w:rPr>
          <w:rFonts w:cstheme="minorHAnsi"/>
          <w:sz w:val="24"/>
          <w:szCs w:val="24"/>
        </w:rPr>
        <w:t>3. di dare atto</w:t>
      </w:r>
      <w:r w:rsidR="006D50B2">
        <w:rPr>
          <w:rFonts w:cstheme="minorHAnsi"/>
          <w:sz w:val="24"/>
          <w:szCs w:val="24"/>
        </w:rPr>
        <w:t>,</w:t>
      </w:r>
      <w:r w:rsidRPr="003F5A00">
        <w:rPr>
          <w:rFonts w:cstheme="minorHAnsi"/>
          <w:sz w:val="24"/>
          <w:szCs w:val="24"/>
        </w:rPr>
        <w:t xml:space="preserve"> altresì</w:t>
      </w:r>
      <w:r w:rsidR="006D50B2">
        <w:rPr>
          <w:rFonts w:cstheme="minorHAnsi"/>
          <w:sz w:val="24"/>
          <w:szCs w:val="24"/>
        </w:rPr>
        <w:t>,</w:t>
      </w:r>
      <w:r w:rsidRPr="003F5A00">
        <w:rPr>
          <w:rFonts w:cstheme="minorHAnsi"/>
          <w:sz w:val="24"/>
          <w:szCs w:val="24"/>
        </w:rPr>
        <w:t xml:space="preserve"> che la deliberazione di cui sopra resta ancora valida relativamente alla realizzazione di interventi per la bonifica dei siti contaminati, di cui agli artt.</w:t>
      </w:r>
      <w:r w:rsidR="008B07E5">
        <w:rPr>
          <w:rFonts w:cstheme="minorHAnsi"/>
          <w:sz w:val="24"/>
          <w:szCs w:val="24"/>
        </w:rPr>
        <w:t xml:space="preserve"> </w:t>
      </w:r>
      <w:r w:rsidRPr="003F5A00">
        <w:rPr>
          <w:rFonts w:cstheme="minorHAnsi"/>
          <w:sz w:val="24"/>
          <w:szCs w:val="24"/>
        </w:rPr>
        <w:t xml:space="preserve">242 e seguenti del </w:t>
      </w:r>
      <w:r w:rsidR="006D50B2">
        <w:rPr>
          <w:rFonts w:cstheme="minorHAnsi"/>
          <w:sz w:val="24"/>
          <w:szCs w:val="24"/>
        </w:rPr>
        <w:t xml:space="preserve">D.Lgs. </w:t>
      </w:r>
      <w:r w:rsidRPr="003F5A00">
        <w:rPr>
          <w:rFonts w:cstheme="minorHAnsi"/>
          <w:sz w:val="24"/>
          <w:szCs w:val="24"/>
        </w:rPr>
        <w:t xml:space="preserve"> n.152</w:t>
      </w:r>
      <w:r w:rsidR="006D50B2">
        <w:rPr>
          <w:rFonts w:cstheme="minorHAnsi"/>
          <w:sz w:val="24"/>
          <w:szCs w:val="24"/>
        </w:rPr>
        <w:t>/</w:t>
      </w:r>
      <w:r w:rsidRPr="003F5A00">
        <w:rPr>
          <w:rFonts w:cstheme="minorHAnsi"/>
          <w:sz w:val="24"/>
          <w:szCs w:val="24"/>
        </w:rPr>
        <w:t>06, fino all’adozione di uno specifico provvedimento;</w:t>
      </w:r>
    </w:p>
    <w:p w14:paraId="2BC10FC3" w14:textId="70EDA9E5" w:rsidR="000306E5" w:rsidRPr="003F5A00" w:rsidRDefault="000306E5" w:rsidP="003F5A00">
      <w:pPr>
        <w:spacing w:after="120" w:line="240" w:lineRule="auto"/>
        <w:jc w:val="both"/>
        <w:rPr>
          <w:rFonts w:cstheme="minorHAnsi"/>
          <w:sz w:val="24"/>
          <w:szCs w:val="24"/>
        </w:rPr>
      </w:pPr>
      <w:r w:rsidRPr="003F5A00">
        <w:rPr>
          <w:rFonts w:cstheme="minorHAnsi"/>
          <w:sz w:val="24"/>
          <w:szCs w:val="24"/>
        </w:rPr>
        <w:t xml:space="preserve">4. che le disposizioni della presente delibera si applicano a partire dal 60° giorno dopo la pubblicazione sul BURL e che nelle more continua ad applicarsi la </w:t>
      </w:r>
      <w:r w:rsidR="008B07E5">
        <w:rPr>
          <w:rFonts w:cstheme="minorHAnsi"/>
          <w:sz w:val="24"/>
          <w:szCs w:val="24"/>
        </w:rPr>
        <w:t xml:space="preserve">D.G.R. </w:t>
      </w:r>
      <w:r w:rsidRPr="003F5A00">
        <w:rPr>
          <w:rFonts w:cstheme="minorHAnsi"/>
          <w:sz w:val="24"/>
          <w:szCs w:val="24"/>
        </w:rPr>
        <w:t>n. 19461/2004</w:t>
      </w:r>
      <w:r w:rsidR="00FD309D">
        <w:rPr>
          <w:rFonts w:cstheme="minorHAnsi"/>
          <w:sz w:val="24"/>
          <w:szCs w:val="24"/>
        </w:rPr>
        <w:t>;</w:t>
      </w:r>
    </w:p>
    <w:p w14:paraId="4B3944E7" w14:textId="0680025D" w:rsidR="0070644C" w:rsidRPr="004E7ECE" w:rsidRDefault="000306E5" w:rsidP="003F5A00">
      <w:pPr>
        <w:spacing w:after="120" w:line="240" w:lineRule="auto"/>
        <w:jc w:val="both"/>
        <w:rPr>
          <w:rFonts w:cstheme="minorHAnsi"/>
          <w:sz w:val="24"/>
          <w:szCs w:val="24"/>
        </w:rPr>
      </w:pPr>
      <w:r w:rsidRPr="004E7ECE">
        <w:rPr>
          <w:rFonts w:cstheme="minorHAnsi"/>
          <w:sz w:val="24"/>
          <w:szCs w:val="24"/>
        </w:rPr>
        <w:t xml:space="preserve">5. che, ferma restando l’applicazione della </w:t>
      </w:r>
      <w:r w:rsidR="00C22E9C" w:rsidRPr="004E7ECE">
        <w:rPr>
          <w:rFonts w:cstheme="minorHAnsi"/>
          <w:sz w:val="24"/>
          <w:szCs w:val="24"/>
        </w:rPr>
        <w:t>D.G.R.</w:t>
      </w:r>
      <w:r w:rsidRPr="004E7ECE">
        <w:rPr>
          <w:rFonts w:cstheme="minorHAnsi"/>
          <w:sz w:val="24"/>
          <w:szCs w:val="24"/>
        </w:rPr>
        <w:t xml:space="preserve"> n. 19461/2004 per le attività cessate</w:t>
      </w:r>
      <w:r w:rsidR="006D62DA" w:rsidRPr="004E7ECE">
        <w:rPr>
          <w:rFonts w:cstheme="minorHAnsi"/>
          <w:sz w:val="24"/>
          <w:szCs w:val="24"/>
        </w:rPr>
        <w:t xml:space="preserve"> </w:t>
      </w:r>
      <w:r w:rsidR="006D62DA" w:rsidRPr="00626710">
        <w:rPr>
          <w:sz w:val="24"/>
          <w:szCs w:val="24"/>
        </w:rPr>
        <w:t xml:space="preserve">e per i lotti delle discariche per i quali </w:t>
      </w:r>
      <w:r w:rsidR="00FB50B9" w:rsidRPr="00626710">
        <w:rPr>
          <w:sz w:val="24"/>
          <w:szCs w:val="24"/>
        </w:rPr>
        <w:t xml:space="preserve">è stato conferito alla data della presente deliberazione almeno </w:t>
      </w:r>
      <w:r w:rsidR="004E7ECE" w:rsidRPr="00626710">
        <w:rPr>
          <w:sz w:val="24"/>
          <w:szCs w:val="24"/>
        </w:rPr>
        <w:t>l’80</w:t>
      </w:r>
      <w:r w:rsidR="00FB50B9" w:rsidRPr="00626710">
        <w:rPr>
          <w:sz w:val="24"/>
          <w:szCs w:val="24"/>
        </w:rPr>
        <w:t>% delle volumetrie autorizzate</w:t>
      </w:r>
      <w:r w:rsidRPr="004E7ECE">
        <w:rPr>
          <w:rFonts w:cstheme="minorHAnsi"/>
          <w:sz w:val="24"/>
          <w:szCs w:val="24"/>
        </w:rPr>
        <w:t>, i soggetti titolari delle autorizzazioni o delle comunicazioni di cui ai Capi IV e V del Titolo I della Parte Quarta e di cui al Titolo III-</w:t>
      </w:r>
      <w:r w:rsidRPr="004E7ECE">
        <w:rPr>
          <w:rFonts w:cstheme="minorHAnsi"/>
          <w:i/>
          <w:iCs/>
          <w:sz w:val="24"/>
          <w:szCs w:val="24"/>
        </w:rPr>
        <w:t>bis</w:t>
      </w:r>
      <w:r w:rsidRPr="004E7ECE">
        <w:rPr>
          <w:rFonts w:cstheme="minorHAnsi"/>
          <w:sz w:val="24"/>
          <w:szCs w:val="24"/>
        </w:rPr>
        <w:t xml:space="preserve"> della Parte Seconda del </w:t>
      </w:r>
      <w:r w:rsidR="00552C0B" w:rsidRPr="004E7ECE">
        <w:rPr>
          <w:rFonts w:cstheme="minorHAnsi"/>
          <w:sz w:val="24"/>
          <w:szCs w:val="24"/>
        </w:rPr>
        <w:t>D.Lgs. n.</w:t>
      </w:r>
      <w:r w:rsidR="00036CA5" w:rsidRPr="004E7ECE">
        <w:rPr>
          <w:rFonts w:cstheme="minorHAnsi"/>
          <w:sz w:val="24"/>
          <w:szCs w:val="24"/>
        </w:rPr>
        <w:t xml:space="preserve"> </w:t>
      </w:r>
      <w:r w:rsidRPr="004E7ECE">
        <w:rPr>
          <w:rFonts w:cstheme="minorHAnsi"/>
          <w:sz w:val="24"/>
          <w:szCs w:val="24"/>
        </w:rPr>
        <w:t>152</w:t>
      </w:r>
      <w:r w:rsidR="00552C0B" w:rsidRPr="004E7ECE">
        <w:rPr>
          <w:rFonts w:cstheme="minorHAnsi"/>
          <w:sz w:val="24"/>
          <w:szCs w:val="24"/>
        </w:rPr>
        <w:t>/</w:t>
      </w:r>
      <w:r w:rsidRPr="004E7ECE">
        <w:rPr>
          <w:rFonts w:cstheme="minorHAnsi"/>
          <w:sz w:val="24"/>
          <w:szCs w:val="24"/>
        </w:rPr>
        <w:t>06</w:t>
      </w:r>
      <w:r w:rsidRPr="00626710">
        <w:rPr>
          <w:rFonts w:cstheme="minorHAnsi"/>
          <w:sz w:val="24"/>
          <w:szCs w:val="24"/>
        </w:rPr>
        <w:t xml:space="preserve"> </w:t>
      </w:r>
      <w:r w:rsidRPr="004E7ECE">
        <w:rPr>
          <w:rFonts w:cstheme="minorHAnsi"/>
          <w:sz w:val="24"/>
          <w:szCs w:val="24"/>
        </w:rPr>
        <w:t xml:space="preserve">devono provvedere ad adeguare alle disposizioni della presente deliberazione le garanzie finanziarie prestate all’ente competente all’atto del rinnovo dell’autorizzazione o del riesame con valenza di rinnovo o del rinnovo della comunicazione, nonché di eventuale approvazione di varianti sostanziali o modifiche sostanziali o </w:t>
      </w:r>
      <w:r w:rsidR="0070644C" w:rsidRPr="004E7ECE">
        <w:rPr>
          <w:rFonts w:cstheme="minorHAnsi"/>
          <w:sz w:val="24"/>
          <w:szCs w:val="24"/>
        </w:rPr>
        <w:t xml:space="preserve">varianti/modifiche </w:t>
      </w:r>
      <w:r w:rsidRPr="004E7ECE">
        <w:rPr>
          <w:rFonts w:cstheme="minorHAnsi"/>
          <w:sz w:val="24"/>
          <w:szCs w:val="24"/>
        </w:rPr>
        <w:t>non sostanziali che comportino la rideterminazione dell’importo della garanzia</w:t>
      </w:r>
      <w:r w:rsidR="00E34866" w:rsidRPr="004E7ECE">
        <w:rPr>
          <w:rFonts w:cstheme="minorHAnsi"/>
          <w:sz w:val="24"/>
          <w:szCs w:val="24"/>
        </w:rPr>
        <w:t>;</w:t>
      </w:r>
      <w:r w:rsidRPr="004E7ECE">
        <w:rPr>
          <w:rFonts w:cstheme="minorHAnsi"/>
          <w:sz w:val="24"/>
          <w:szCs w:val="24"/>
        </w:rPr>
        <w:t xml:space="preserve"> </w:t>
      </w:r>
    </w:p>
    <w:p w14:paraId="6F15369E" w14:textId="24DAB3DA" w:rsidR="0070644C" w:rsidRPr="00127843" w:rsidRDefault="0070644C" w:rsidP="0070644C">
      <w:pPr>
        <w:spacing w:after="120" w:line="240" w:lineRule="auto"/>
        <w:jc w:val="both"/>
        <w:rPr>
          <w:rFonts w:cstheme="minorHAnsi"/>
          <w:color w:val="000000" w:themeColor="text1"/>
          <w:sz w:val="24"/>
          <w:szCs w:val="24"/>
        </w:rPr>
      </w:pPr>
      <w:r w:rsidRPr="007971B3">
        <w:rPr>
          <w:rFonts w:cstheme="minorHAnsi"/>
          <w:color w:val="000000" w:themeColor="text1"/>
          <w:sz w:val="24"/>
          <w:szCs w:val="24"/>
        </w:rPr>
        <w:t>6</w:t>
      </w:r>
      <w:r w:rsidRPr="00626710">
        <w:rPr>
          <w:rFonts w:cstheme="minorHAnsi"/>
          <w:sz w:val="24"/>
          <w:szCs w:val="24"/>
        </w:rPr>
        <w:t xml:space="preserve">. </w:t>
      </w:r>
      <w:r w:rsidR="00E430C9" w:rsidRPr="00626710">
        <w:rPr>
          <w:rFonts w:cstheme="minorHAnsi"/>
          <w:sz w:val="24"/>
          <w:szCs w:val="24"/>
        </w:rPr>
        <w:t xml:space="preserve">che </w:t>
      </w:r>
      <w:r w:rsidRPr="00626710">
        <w:rPr>
          <w:rFonts w:cstheme="minorHAnsi"/>
          <w:sz w:val="24"/>
          <w:szCs w:val="24"/>
        </w:rPr>
        <w:t xml:space="preserve">le </w:t>
      </w:r>
      <w:r w:rsidRPr="00127843">
        <w:rPr>
          <w:rFonts w:cstheme="minorHAnsi"/>
          <w:sz w:val="24"/>
          <w:szCs w:val="24"/>
        </w:rPr>
        <w:t xml:space="preserve">imprese che non </w:t>
      </w:r>
      <w:r w:rsidR="00E430C9" w:rsidRPr="00127843">
        <w:rPr>
          <w:rFonts w:cstheme="minorHAnsi"/>
          <w:sz w:val="24"/>
          <w:szCs w:val="24"/>
        </w:rPr>
        <w:t xml:space="preserve">hanno </w:t>
      </w:r>
      <w:r w:rsidRPr="00127843">
        <w:rPr>
          <w:rFonts w:cstheme="minorHAnsi"/>
          <w:sz w:val="24"/>
          <w:szCs w:val="24"/>
        </w:rPr>
        <w:t>dovuto adeguare le garanzie sulla base del punto precedente</w:t>
      </w:r>
      <w:r w:rsidR="00E430C9" w:rsidRPr="00127843">
        <w:rPr>
          <w:rFonts w:cstheme="minorHAnsi"/>
          <w:sz w:val="24"/>
          <w:szCs w:val="24"/>
        </w:rPr>
        <w:t>, provved</w:t>
      </w:r>
      <w:r w:rsidR="00EA2F77" w:rsidRPr="00127843">
        <w:rPr>
          <w:rFonts w:cstheme="minorHAnsi"/>
          <w:sz w:val="24"/>
          <w:szCs w:val="24"/>
        </w:rPr>
        <w:t>o</w:t>
      </w:r>
      <w:r w:rsidR="00E430C9" w:rsidRPr="00127843">
        <w:rPr>
          <w:rFonts w:cstheme="minorHAnsi"/>
          <w:sz w:val="24"/>
          <w:szCs w:val="24"/>
        </w:rPr>
        <w:t>no ad effettuar</w:t>
      </w:r>
      <w:r w:rsidR="00795A72" w:rsidRPr="00127843">
        <w:rPr>
          <w:rFonts w:cstheme="minorHAnsi"/>
          <w:sz w:val="24"/>
          <w:szCs w:val="24"/>
        </w:rPr>
        <w:t>n</w:t>
      </w:r>
      <w:r w:rsidR="00E430C9" w:rsidRPr="00127843">
        <w:rPr>
          <w:rFonts w:cstheme="minorHAnsi"/>
          <w:sz w:val="24"/>
          <w:szCs w:val="24"/>
        </w:rPr>
        <w:t xml:space="preserve">e l’adeguamento </w:t>
      </w:r>
      <w:r w:rsidR="004C58C1" w:rsidRPr="00127843">
        <w:rPr>
          <w:rFonts w:cstheme="minorHAnsi"/>
          <w:sz w:val="24"/>
          <w:szCs w:val="24"/>
        </w:rPr>
        <w:t xml:space="preserve">e presentarle all’Ente competente </w:t>
      </w:r>
      <w:r w:rsidRPr="00127843">
        <w:rPr>
          <w:rFonts w:cstheme="minorHAnsi"/>
          <w:sz w:val="24"/>
          <w:szCs w:val="24"/>
        </w:rPr>
        <w:t xml:space="preserve">di propria iniziativa entro il </w:t>
      </w:r>
      <w:r w:rsidR="005C1851" w:rsidRPr="00127843">
        <w:rPr>
          <w:rFonts w:cstheme="minorHAnsi"/>
          <w:sz w:val="24"/>
          <w:szCs w:val="24"/>
        </w:rPr>
        <w:t xml:space="preserve">31 dicembre </w:t>
      </w:r>
      <w:r w:rsidR="00BC40BA" w:rsidRPr="00127843">
        <w:rPr>
          <w:rFonts w:cstheme="minorHAnsi"/>
          <w:sz w:val="24"/>
          <w:szCs w:val="24"/>
        </w:rPr>
        <w:t xml:space="preserve">2027 </w:t>
      </w:r>
      <w:r w:rsidRPr="00127843">
        <w:rPr>
          <w:rFonts w:cstheme="minorHAnsi"/>
          <w:sz w:val="24"/>
          <w:szCs w:val="24"/>
        </w:rPr>
        <w:t>e che, in caso di inadempienza</w:t>
      </w:r>
      <w:r w:rsidR="003B69FF" w:rsidRPr="00127843">
        <w:rPr>
          <w:rFonts w:cstheme="minorHAnsi"/>
          <w:sz w:val="24"/>
          <w:szCs w:val="24"/>
        </w:rPr>
        <w:t xml:space="preserve"> entro tale termine</w:t>
      </w:r>
      <w:r w:rsidRPr="00127843">
        <w:rPr>
          <w:rFonts w:cstheme="minorHAnsi"/>
          <w:sz w:val="24"/>
          <w:szCs w:val="24"/>
        </w:rPr>
        <w:t xml:space="preserve">, le autorità competenti </w:t>
      </w:r>
      <w:r w:rsidR="007971B3" w:rsidRPr="00127843">
        <w:rPr>
          <w:rFonts w:cstheme="minorHAnsi"/>
          <w:sz w:val="24"/>
          <w:szCs w:val="24"/>
        </w:rPr>
        <w:t>procedono</w:t>
      </w:r>
      <w:r w:rsidRPr="00127843">
        <w:rPr>
          <w:rFonts w:cstheme="minorHAnsi"/>
          <w:sz w:val="24"/>
          <w:szCs w:val="24"/>
        </w:rPr>
        <w:t xml:space="preserve"> all’avvio del procedimento di revoca dell’autorizzazione o</w:t>
      </w:r>
      <w:r w:rsidR="00062122" w:rsidRPr="00127843">
        <w:rPr>
          <w:rFonts w:cstheme="minorHAnsi"/>
          <w:sz w:val="24"/>
          <w:szCs w:val="24"/>
        </w:rPr>
        <w:t xml:space="preserve"> </w:t>
      </w:r>
      <w:r w:rsidR="00062122" w:rsidRPr="00127843">
        <w:rPr>
          <w:sz w:val="24"/>
          <w:szCs w:val="24"/>
        </w:rPr>
        <w:t>di perdita di efficacia della comunicazione</w:t>
      </w:r>
      <w:r w:rsidRPr="00127843">
        <w:rPr>
          <w:rFonts w:cstheme="minorHAnsi"/>
          <w:sz w:val="24"/>
          <w:szCs w:val="24"/>
        </w:rPr>
        <w:t>;</w:t>
      </w:r>
    </w:p>
    <w:p w14:paraId="5BD06AAA" w14:textId="43DD5D95" w:rsidR="0065476A" w:rsidRPr="000E6CFA" w:rsidRDefault="0065476A" w:rsidP="0070644C">
      <w:pPr>
        <w:spacing w:after="120" w:line="240" w:lineRule="auto"/>
        <w:jc w:val="both"/>
        <w:rPr>
          <w:rFonts w:cstheme="minorHAnsi"/>
          <w:color w:val="000000" w:themeColor="text1"/>
          <w:sz w:val="24"/>
          <w:szCs w:val="24"/>
        </w:rPr>
      </w:pPr>
      <w:r w:rsidRPr="00127843">
        <w:rPr>
          <w:rFonts w:cstheme="minorHAnsi"/>
          <w:color w:val="000000" w:themeColor="text1"/>
          <w:sz w:val="24"/>
          <w:szCs w:val="24"/>
        </w:rPr>
        <w:t>7. che gli importi u</w:t>
      </w:r>
      <w:r w:rsidRPr="000E6CFA">
        <w:rPr>
          <w:rFonts w:cstheme="minorHAnsi"/>
          <w:color w:val="000000" w:themeColor="text1"/>
          <w:sz w:val="24"/>
          <w:szCs w:val="24"/>
        </w:rPr>
        <w:t>nitari delle garanzie riportati nell’allegato s</w:t>
      </w:r>
      <w:r w:rsidR="00036CA5" w:rsidRPr="000E6CFA">
        <w:rPr>
          <w:rFonts w:cstheme="minorHAnsi"/>
          <w:color w:val="000000" w:themeColor="text1"/>
          <w:sz w:val="24"/>
          <w:szCs w:val="24"/>
        </w:rPr>
        <w:t>ono</w:t>
      </w:r>
      <w:r w:rsidRPr="000E6CFA">
        <w:rPr>
          <w:rFonts w:cstheme="minorHAnsi"/>
          <w:color w:val="000000" w:themeColor="text1"/>
          <w:sz w:val="24"/>
          <w:szCs w:val="24"/>
        </w:rPr>
        <w:t xml:space="preserve"> adeguati</w:t>
      </w:r>
      <w:r w:rsidR="004C58C1">
        <w:rPr>
          <w:rFonts w:cstheme="minorHAnsi"/>
          <w:color w:val="000000" w:themeColor="text1"/>
          <w:sz w:val="24"/>
          <w:szCs w:val="24"/>
        </w:rPr>
        <w:t xml:space="preserve"> </w:t>
      </w:r>
      <w:r w:rsidR="00E34866" w:rsidRPr="00CD7A97">
        <w:rPr>
          <w:rFonts w:cstheme="minorHAnsi"/>
          <w:color w:val="000000" w:themeColor="text1"/>
          <w:sz w:val="24"/>
          <w:szCs w:val="24"/>
        </w:rPr>
        <w:t>triennalmente</w:t>
      </w:r>
      <w:r w:rsidRPr="000E6CFA">
        <w:rPr>
          <w:rFonts w:cstheme="minorHAnsi"/>
          <w:color w:val="000000" w:themeColor="text1"/>
          <w:sz w:val="24"/>
          <w:szCs w:val="24"/>
        </w:rPr>
        <w:t>, con decreto del dirigente competente, sulla base del tasso d’inflazione rilevato (secondo l’indice ISTAT applicabile per il calcolo dell’adeguamento dell’importo della garanzia al costo della vita, fornito dall’Istituto Centrale di Statistica e denominato FOI-Indice nazionale dei prezzi al consumo per le Famiglie di Operai ed Impiegati);</w:t>
      </w:r>
    </w:p>
    <w:p w14:paraId="66A401E9" w14:textId="60EC7E1C" w:rsidR="000306E5" w:rsidRPr="003F5A00" w:rsidRDefault="0065476A" w:rsidP="003F5A00">
      <w:pPr>
        <w:spacing w:after="120" w:line="240" w:lineRule="auto"/>
        <w:jc w:val="both"/>
        <w:rPr>
          <w:rFonts w:cstheme="minorHAnsi"/>
          <w:sz w:val="24"/>
          <w:szCs w:val="24"/>
        </w:rPr>
      </w:pPr>
      <w:r w:rsidRPr="000E6CFA">
        <w:rPr>
          <w:rFonts w:cstheme="minorHAnsi"/>
          <w:color w:val="000000" w:themeColor="text1"/>
          <w:sz w:val="24"/>
          <w:szCs w:val="24"/>
        </w:rPr>
        <w:t>8</w:t>
      </w:r>
      <w:r w:rsidR="000306E5" w:rsidRPr="000E6CFA">
        <w:rPr>
          <w:rFonts w:cstheme="minorHAnsi"/>
          <w:color w:val="000000" w:themeColor="text1"/>
          <w:sz w:val="24"/>
          <w:szCs w:val="24"/>
        </w:rPr>
        <w:t xml:space="preserve">. </w:t>
      </w:r>
      <w:bookmarkStart w:id="0" w:name="_Hlk137810950"/>
      <w:r w:rsidR="000306E5" w:rsidRPr="000E6CFA">
        <w:rPr>
          <w:rFonts w:cstheme="minorHAnsi"/>
          <w:color w:val="000000" w:themeColor="text1"/>
          <w:sz w:val="24"/>
          <w:szCs w:val="24"/>
        </w:rPr>
        <w:t xml:space="preserve">di dare atto che Regione </w:t>
      </w:r>
      <w:r w:rsidR="000306E5" w:rsidRPr="00B2420F">
        <w:rPr>
          <w:rFonts w:cstheme="minorHAnsi"/>
          <w:sz w:val="24"/>
          <w:szCs w:val="24"/>
        </w:rPr>
        <w:t xml:space="preserve">Lombardia e la Provincia competente potranno trasferire le somme garantite </w:t>
      </w:r>
      <w:r w:rsidR="008B1FD2" w:rsidRPr="008B1FD2">
        <w:rPr>
          <w:rFonts w:cstheme="minorHAnsi"/>
          <w:sz w:val="24"/>
          <w:szCs w:val="24"/>
        </w:rPr>
        <w:t xml:space="preserve">derivanti dalla escussione </w:t>
      </w:r>
      <w:r w:rsidR="000306E5" w:rsidRPr="00B2420F">
        <w:rPr>
          <w:rFonts w:cstheme="minorHAnsi"/>
          <w:sz w:val="24"/>
          <w:szCs w:val="24"/>
        </w:rPr>
        <w:t xml:space="preserve">ad Enti locali, </w:t>
      </w:r>
      <w:r w:rsidR="00DB44F5">
        <w:rPr>
          <w:rFonts w:cstheme="minorHAnsi"/>
          <w:sz w:val="24"/>
          <w:szCs w:val="24"/>
        </w:rPr>
        <w:t>S</w:t>
      </w:r>
      <w:r w:rsidR="000306E5" w:rsidRPr="00B2420F">
        <w:rPr>
          <w:rFonts w:cstheme="minorHAnsi"/>
          <w:sz w:val="24"/>
          <w:szCs w:val="24"/>
        </w:rPr>
        <w:t>ocietà del sistema regionale o privati interessati</w:t>
      </w:r>
      <w:r w:rsidR="00DB44F5">
        <w:rPr>
          <w:rFonts w:cstheme="minorHAnsi"/>
          <w:sz w:val="24"/>
          <w:szCs w:val="24"/>
        </w:rPr>
        <w:t>,</w:t>
      </w:r>
      <w:r w:rsidR="000306E5" w:rsidRPr="00B2420F">
        <w:rPr>
          <w:rFonts w:cstheme="minorHAnsi"/>
          <w:sz w:val="24"/>
          <w:szCs w:val="24"/>
        </w:rPr>
        <w:t xml:space="preserve"> diversi dai soggetti responsabili</w:t>
      </w:r>
      <w:r w:rsidR="00DB44F5">
        <w:rPr>
          <w:rFonts w:cstheme="minorHAnsi"/>
          <w:sz w:val="24"/>
          <w:szCs w:val="24"/>
        </w:rPr>
        <w:t xml:space="preserve">, </w:t>
      </w:r>
      <w:r w:rsidR="000306E5" w:rsidRPr="00B2420F">
        <w:rPr>
          <w:rFonts w:cstheme="minorHAnsi"/>
          <w:sz w:val="24"/>
          <w:szCs w:val="24"/>
        </w:rPr>
        <w:t xml:space="preserve">per l’esecuzione degli </w:t>
      </w:r>
      <w:r w:rsidR="000306E5" w:rsidRPr="008B1FD2">
        <w:rPr>
          <w:rFonts w:cstheme="minorHAnsi"/>
          <w:color w:val="000000" w:themeColor="text1"/>
          <w:sz w:val="24"/>
          <w:szCs w:val="24"/>
        </w:rPr>
        <w:t xml:space="preserve">interventi necessari o per rimborsare i costi da questi sostenuti per la copertura delle spese di cui al punto </w:t>
      </w:r>
      <w:r w:rsidR="00094F75" w:rsidRPr="008B1FD2">
        <w:rPr>
          <w:rFonts w:cstheme="minorHAnsi"/>
          <w:color w:val="000000" w:themeColor="text1"/>
          <w:sz w:val="24"/>
          <w:szCs w:val="24"/>
        </w:rPr>
        <w:t>1</w:t>
      </w:r>
      <w:r w:rsidR="000741E8" w:rsidRPr="008B1FD2">
        <w:rPr>
          <w:rFonts w:cstheme="minorHAnsi"/>
          <w:color w:val="000000" w:themeColor="text1"/>
          <w:sz w:val="24"/>
          <w:szCs w:val="24"/>
        </w:rPr>
        <w:t>8</w:t>
      </w:r>
      <w:r w:rsidR="00094F75" w:rsidRPr="008B1FD2">
        <w:rPr>
          <w:rFonts w:cstheme="minorHAnsi"/>
          <w:color w:val="000000" w:themeColor="text1"/>
          <w:sz w:val="24"/>
          <w:szCs w:val="24"/>
        </w:rPr>
        <w:t xml:space="preserve"> </w:t>
      </w:r>
      <w:r w:rsidR="000306E5" w:rsidRPr="008B1FD2">
        <w:rPr>
          <w:rFonts w:cstheme="minorHAnsi"/>
          <w:color w:val="000000" w:themeColor="text1"/>
          <w:sz w:val="24"/>
          <w:szCs w:val="24"/>
        </w:rPr>
        <w:t>dell’allegato A;</w:t>
      </w:r>
      <w:bookmarkEnd w:id="0"/>
    </w:p>
    <w:p w14:paraId="3CEA2C59" w14:textId="0BB5F16E" w:rsidR="000306E5" w:rsidRPr="003F5A00" w:rsidRDefault="00AA1E8F" w:rsidP="003F5A00">
      <w:pPr>
        <w:spacing w:after="120" w:line="240" w:lineRule="auto"/>
        <w:jc w:val="both"/>
        <w:rPr>
          <w:rFonts w:cstheme="minorHAnsi"/>
          <w:sz w:val="24"/>
          <w:szCs w:val="24"/>
        </w:rPr>
      </w:pPr>
      <w:r>
        <w:rPr>
          <w:rFonts w:cstheme="minorHAnsi"/>
          <w:sz w:val="24"/>
          <w:szCs w:val="24"/>
        </w:rPr>
        <w:t xml:space="preserve">9. </w:t>
      </w:r>
      <w:r w:rsidR="000306E5" w:rsidRPr="003F5A00">
        <w:rPr>
          <w:rFonts w:cstheme="minorHAnsi"/>
          <w:sz w:val="24"/>
          <w:szCs w:val="24"/>
        </w:rPr>
        <w:t xml:space="preserve"> di disporre che il presente atto venga pubblicato integralmente sul Bollettino Ufficiale della Regione Lombardia e sul sito web istituzionale di Regione Lombardia.</w:t>
      </w:r>
    </w:p>
    <w:p w14:paraId="31A090F7" w14:textId="77777777" w:rsidR="00D530D2" w:rsidRDefault="00D530D2" w:rsidP="000306E5">
      <w:pPr>
        <w:spacing w:after="120" w:line="240" w:lineRule="auto"/>
        <w:jc w:val="right"/>
        <w:rPr>
          <w:rFonts w:cstheme="minorHAnsi"/>
          <w:sz w:val="24"/>
          <w:szCs w:val="24"/>
        </w:rPr>
      </w:pPr>
    </w:p>
    <w:p w14:paraId="61C75D61" w14:textId="0C33A0A6" w:rsidR="00ED75CA" w:rsidRDefault="000306E5" w:rsidP="000306E5">
      <w:pPr>
        <w:spacing w:after="120" w:line="240" w:lineRule="auto"/>
        <w:jc w:val="right"/>
        <w:rPr>
          <w:rFonts w:cstheme="minorHAnsi"/>
          <w:sz w:val="24"/>
          <w:szCs w:val="24"/>
        </w:rPr>
      </w:pPr>
      <w:r w:rsidRPr="0086660D">
        <w:rPr>
          <w:rFonts w:cstheme="minorHAnsi"/>
          <w:sz w:val="24"/>
          <w:szCs w:val="24"/>
        </w:rPr>
        <w:t xml:space="preserve">Il </w:t>
      </w:r>
      <w:r w:rsidR="00D530D2">
        <w:rPr>
          <w:rFonts w:cstheme="minorHAnsi"/>
          <w:sz w:val="24"/>
          <w:szCs w:val="24"/>
        </w:rPr>
        <w:t>S</w:t>
      </w:r>
      <w:r w:rsidRPr="0086660D">
        <w:rPr>
          <w:rFonts w:cstheme="minorHAnsi"/>
          <w:sz w:val="24"/>
          <w:szCs w:val="24"/>
        </w:rPr>
        <w:t>egretar</w:t>
      </w:r>
      <w:r w:rsidR="00461EC0">
        <w:rPr>
          <w:rFonts w:cstheme="minorHAnsi"/>
          <w:sz w:val="24"/>
          <w:szCs w:val="24"/>
        </w:rPr>
        <w:t>io</w:t>
      </w:r>
    </w:p>
    <w:p w14:paraId="6EA4FC68" w14:textId="77777777" w:rsidR="00D530D2" w:rsidRDefault="00D530D2" w:rsidP="00ED75CA">
      <w:pPr>
        <w:spacing w:after="120" w:line="240" w:lineRule="auto"/>
        <w:jc w:val="both"/>
        <w:rPr>
          <w:rFonts w:cstheme="minorHAnsi"/>
          <w:b/>
          <w:bCs/>
          <w:sz w:val="24"/>
          <w:szCs w:val="24"/>
        </w:rPr>
      </w:pPr>
    </w:p>
    <w:p w14:paraId="13DF9505" w14:textId="77777777" w:rsidR="00D530D2" w:rsidRDefault="00D530D2" w:rsidP="00ED75CA">
      <w:pPr>
        <w:spacing w:after="120" w:line="240" w:lineRule="auto"/>
        <w:jc w:val="both"/>
        <w:rPr>
          <w:rFonts w:cstheme="minorHAnsi"/>
          <w:b/>
          <w:bCs/>
          <w:sz w:val="24"/>
          <w:szCs w:val="24"/>
        </w:rPr>
      </w:pPr>
    </w:p>
    <w:p w14:paraId="3B5C0E14" w14:textId="77777777" w:rsidR="00D530D2" w:rsidRDefault="00D530D2" w:rsidP="00ED75CA">
      <w:pPr>
        <w:spacing w:after="120" w:line="240" w:lineRule="auto"/>
        <w:jc w:val="both"/>
        <w:rPr>
          <w:rFonts w:cstheme="minorHAnsi"/>
          <w:b/>
          <w:bCs/>
          <w:sz w:val="24"/>
          <w:szCs w:val="24"/>
        </w:rPr>
      </w:pPr>
    </w:p>
    <w:p w14:paraId="455C25C3" w14:textId="7842F273" w:rsidR="00ED75CA" w:rsidRPr="0086660D" w:rsidRDefault="00ED75CA" w:rsidP="00ED75CA">
      <w:pPr>
        <w:spacing w:after="120" w:line="240" w:lineRule="auto"/>
        <w:jc w:val="both"/>
        <w:rPr>
          <w:rFonts w:cstheme="minorHAnsi"/>
          <w:b/>
          <w:bCs/>
          <w:sz w:val="24"/>
          <w:szCs w:val="24"/>
        </w:rPr>
      </w:pPr>
      <w:r w:rsidRPr="0086660D">
        <w:rPr>
          <w:rFonts w:cstheme="minorHAnsi"/>
          <w:b/>
          <w:bCs/>
          <w:sz w:val="24"/>
          <w:szCs w:val="24"/>
        </w:rPr>
        <w:lastRenderedPageBreak/>
        <w:t>ALLEGATO</w:t>
      </w:r>
      <w:r>
        <w:rPr>
          <w:rFonts w:cstheme="minorHAnsi"/>
          <w:b/>
          <w:bCs/>
          <w:sz w:val="24"/>
          <w:szCs w:val="24"/>
        </w:rPr>
        <w:t xml:space="preserve"> A</w:t>
      </w:r>
    </w:p>
    <w:p w14:paraId="7B2183FA" w14:textId="4E5875C1" w:rsidR="00ED75CA" w:rsidRPr="00842738" w:rsidRDefault="00ED75CA" w:rsidP="00ED75CA">
      <w:pPr>
        <w:spacing w:after="120" w:line="240" w:lineRule="auto"/>
        <w:jc w:val="both"/>
        <w:rPr>
          <w:rFonts w:cstheme="minorHAnsi"/>
          <w:b/>
          <w:bCs/>
          <w:color w:val="4472C4" w:themeColor="accent1"/>
          <w:sz w:val="24"/>
          <w:szCs w:val="24"/>
        </w:rPr>
      </w:pPr>
      <w:r w:rsidRPr="0086660D">
        <w:rPr>
          <w:rFonts w:cstheme="minorHAnsi"/>
          <w:b/>
          <w:bCs/>
          <w:sz w:val="24"/>
          <w:szCs w:val="24"/>
        </w:rPr>
        <w:t xml:space="preserve">Criteri e modalità </w:t>
      </w:r>
      <w:r w:rsidRPr="009352D2">
        <w:rPr>
          <w:rFonts w:cstheme="minorHAnsi"/>
          <w:b/>
          <w:bCs/>
          <w:color w:val="000000" w:themeColor="text1"/>
          <w:sz w:val="24"/>
          <w:szCs w:val="24"/>
        </w:rPr>
        <w:t xml:space="preserve">per la presentazione e l’utilizzo di garanzie finanziarie ai fini dell’esercizio delle attività di smaltimento e di recupero dei rifiuti, previste dal </w:t>
      </w:r>
      <w:r w:rsidR="00842738" w:rsidRPr="009352D2">
        <w:rPr>
          <w:rFonts w:cstheme="minorHAnsi"/>
          <w:b/>
          <w:bCs/>
          <w:color w:val="000000" w:themeColor="text1"/>
          <w:sz w:val="24"/>
          <w:szCs w:val="24"/>
        </w:rPr>
        <w:t>D.Lgs. 3 aprile 2006, n.</w:t>
      </w:r>
      <w:r w:rsidR="009352D2" w:rsidRPr="009352D2">
        <w:rPr>
          <w:rFonts w:cstheme="minorHAnsi"/>
          <w:b/>
          <w:bCs/>
          <w:color w:val="000000" w:themeColor="text1"/>
          <w:sz w:val="24"/>
          <w:szCs w:val="24"/>
        </w:rPr>
        <w:t xml:space="preserve"> </w:t>
      </w:r>
      <w:r w:rsidR="00842738" w:rsidRPr="009352D2">
        <w:rPr>
          <w:rFonts w:cstheme="minorHAnsi"/>
          <w:b/>
          <w:bCs/>
          <w:color w:val="000000" w:themeColor="text1"/>
          <w:sz w:val="24"/>
          <w:szCs w:val="24"/>
        </w:rPr>
        <w:t>152 e del D.Lgs. 13 gennaio 2003, n.</w:t>
      </w:r>
      <w:r w:rsidR="009352D2" w:rsidRPr="009352D2">
        <w:rPr>
          <w:rFonts w:cstheme="minorHAnsi"/>
          <w:b/>
          <w:bCs/>
          <w:color w:val="000000" w:themeColor="text1"/>
          <w:sz w:val="24"/>
          <w:szCs w:val="24"/>
        </w:rPr>
        <w:t xml:space="preserve"> </w:t>
      </w:r>
      <w:r w:rsidR="00842738" w:rsidRPr="009352D2">
        <w:rPr>
          <w:rFonts w:cstheme="minorHAnsi"/>
          <w:b/>
          <w:bCs/>
          <w:color w:val="000000" w:themeColor="text1"/>
          <w:sz w:val="24"/>
          <w:szCs w:val="24"/>
        </w:rPr>
        <w:t xml:space="preserve">36. </w:t>
      </w:r>
    </w:p>
    <w:p w14:paraId="1F480E35" w14:textId="77777777" w:rsidR="00ED75CA" w:rsidRPr="00842738" w:rsidRDefault="00ED75CA" w:rsidP="00ED75CA">
      <w:pPr>
        <w:spacing w:after="120" w:line="240" w:lineRule="auto"/>
        <w:jc w:val="both"/>
        <w:rPr>
          <w:rFonts w:cstheme="minorHAnsi"/>
          <w:b/>
          <w:bCs/>
          <w:color w:val="4472C4" w:themeColor="accent1"/>
          <w:sz w:val="24"/>
          <w:szCs w:val="24"/>
        </w:rPr>
      </w:pPr>
    </w:p>
    <w:p w14:paraId="2A55BE8D" w14:textId="77777777" w:rsidR="00ED75CA" w:rsidRPr="0086660D" w:rsidRDefault="00ED75CA" w:rsidP="00ED75CA">
      <w:pPr>
        <w:spacing w:after="120" w:line="240" w:lineRule="auto"/>
        <w:jc w:val="both"/>
        <w:rPr>
          <w:rFonts w:cstheme="minorHAnsi"/>
          <w:b/>
          <w:bCs/>
          <w:sz w:val="24"/>
          <w:szCs w:val="24"/>
        </w:rPr>
      </w:pPr>
      <w:r w:rsidRPr="0086660D">
        <w:rPr>
          <w:rFonts w:cstheme="minorHAnsi"/>
          <w:b/>
          <w:bCs/>
          <w:sz w:val="24"/>
          <w:szCs w:val="24"/>
        </w:rPr>
        <w:t xml:space="preserve">SOGGETTI </w:t>
      </w:r>
    </w:p>
    <w:p w14:paraId="367C0303" w14:textId="4BAD3737" w:rsidR="00ED75CA" w:rsidRPr="0086660D" w:rsidRDefault="00ED75CA" w:rsidP="00ED75CA">
      <w:pPr>
        <w:spacing w:after="120" w:line="240" w:lineRule="auto"/>
        <w:jc w:val="both"/>
        <w:rPr>
          <w:sz w:val="24"/>
          <w:szCs w:val="24"/>
        </w:rPr>
      </w:pPr>
      <w:r w:rsidRPr="3C4FE0E6">
        <w:rPr>
          <w:sz w:val="24"/>
          <w:szCs w:val="24"/>
        </w:rPr>
        <w:t>1.</w:t>
      </w:r>
      <w:r>
        <w:rPr>
          <w:sz w:val="24"/>
          <w:szCs w:val="24"/>
        </w:rPr>
        <w:t xml:space="preserve"> </w:t>
      </w:r>
      <w:r w:rsidRPr="3C4FE0E6">
        <w:rPr>
          <w:sz w:val="24"/>
          <w:szCs w:val="24"/>
        </w:rPr>
        <w:t xml:space="preserve">I soggetti pubblici e privati, </w:t>
      </w:r>
      <w:r w:rsidRPr="00265088">
        <w:rPr>
          <w:sz w:val="24"/>
          <w:szCs w:val="24"/>
        </w:rPr>
        <w:t>autorizzati</w:t>
      </w:r>
      <w:r w:rsidRPr="3C4FE0E6">
        <w:rPr>
          <w:sz w:val="24"/>
          <w:szCs w:val="24"/>
        </w:rPr>
        <w:t xml:space="preserve"> o iscritti mediante procedure semplificate alla realizzazione </w:t>
      </w:r>
      <w:r>
        <w:rPr>
          <w:sz w:val="24"/>
          <w:szCs w:val="24"/>
        </w:rPr>
        <w:t>ed</w:t>
      </w:r>
      <w:r w:rsidRPr="3C4FE0E6">
        <w:rPr>
          <w:sz w:val="24"/>
          <w:szCs w:val="24"/>
        </w:rPr>
        <w:t xml:space="preserve"> all’esercizio degli impianti di smaltimento e recupero dei rifiuti previste dal </w:t>
      </w:r>
      <w:r w:rsidR="00E2154D">
        <w:rPr>
          <w:sz w:val="24"/>
          <w:szCs w:val="24"/>
        </w:rPr>
        <w:t xml:space="preserve">D.Lgs. </w:t>
      </w:r>
      <w:r w:rsidRPr="3C4FE0E6">
        <w:rPr>
          <w:sz w:val="24"/>
          <w:szCs w:val="24"/>
        </w:rPr>
        <w:t xml:space="preserve"> n. 152</w:t>
      </w:r>
      <w:r w:rsidR="00E2154D">
        <w:rPr>
          <w:sz w:val="24"/>
          <w:szCs w:val="24"/>
        </w:rPr>
        <w:t>/</w:t>
      </w:r>
      <w:r w:rsidRPr="3C4FE0E6">
        <w:rPr>
          <w:sz w:val="24"/>
          <w:szCs w:val="24"/>
        </w:rPr>
        <w:t>06 sono tenuti a prestare all’</w:t>
      </w:r>
      <w:r w:rsidR="00707E43">
        <w:rPr>
          <w:sz w:val="24"/>
          <w:szCs w:val="24"/>
        </w:rPr>
        <w:t>E</w:t>
      </w:r>
      <w:r w:rsidRPr="3C4FE0E6">
        <w:rPr>
          <w:sz w:val="24"/>
          <w:szCs w:val="24"/>
        </w:rPr>
        <w:t>nte competente (Regione</w:t>
      </w:r>
      <w:r w:rsidR="00C30571">
        <w:rPr>
          <w:sz w:val="24"/>
          <w:szCs w:val="24"/>
        </w:rPr>
        <w:t xml:space="preserve">, </w:t>
      </w:r>
      <w:r w:rsidRPr="3C4FE0E6">
        <w:rPr>
          <w:sz w:val="24"/>
          <w:szCs w:val="24"/>
        </w:rPr>
        <w:t>Provincia</w:t>
      </w:r>
      <w:r w:rsidR="00C30571">
        <w:rPr>
          <w:sz w:val="24"/>
          <w:szCs w:val="24"/>
        </w:rPr>
        <w:t xml:space="preserve"> o </w:t>
      </w:r>
      <w:r>
        <w:rPr>
          <w:sz w:val="24"/>
          <w:szCs w:val="24"/>
        </w:rPr>
        <w:t>Città metropolitana</w:t>
      </w:r>
      <w:r w:rsidR="00C30571">
        <w:rPr>
          <w:sz w:val="24"/>
          <w:szCs w:val="24"/>
        </w:rPr>
        <w:t xml:space="preserve"> di Milano</w:t>
      </w:r>
      <w:r w:rsidRPr="3C4FE0E6">
        <w:rPr>
          <w:sz w:val="24"/>
          <w:szCs w:val="24"/>
        </w:rPr>
        <w:t xml:space="preserve">, in base alle competenze attribuite dalla </w:t>
      </w:r>
      <w:r w:rsidR="00E7252D">
        <w:rPr>
          <w:sz w:val="24"/>
          <w:szCs w:val="24"/>
        </w:rPr>
        <w:t xml:space="preserve">L.R. </w:t>
      </w:r>
      <w:r w:rsidRPr="3C4FE0E6">
        <w:rPr>
          <w:sz w:val="24"/>
          <w:szCs w:val="24"/>
        </w:rPr>
        <w:t>n.26</w:t>
      </w:r>
      <w:r w:rsidR="00E7252D">
        <w:rPr>
          <w:sz w:val="24"/>
          <w:szCs w:val="24"/>
        </w:rPr>
        <w:t>/0</w:t>
      </w:r>
      <w:r w:rsidRPr="3C4FE0E6">
        <w:rPr>
          <w:sz w:val="24"/>
          <w:szCs w:val="24"/>
        </w:rPr>
        <w:t>3) le garanzie finanziarie definite nel presente documento e negli schemi tipo ad esso correlati.</w:t>
      </w:r>
    </w:p>
    <w:p w14:paraId="4E8C511F" w14:textId="232730DB" w:rsidR="00ED75CA" w:rsidRPr="00E919D1" w:rsidRDefault="00ED75CA" w:rsidP="00ED75CA">
      <w:pPr>
        <w:spacing w:after="120" w:line="240" w:lineRule="auto"/>
        <w:jc w:val="both"/>
        <w:rPr>
          <w:rFonts w:cstheme="minorHAnsi"/>
          <w:sz w:val="24"/>
          <w:szCs w:val="24"/>
        </w:rPr>
      </w:pPr>
      <w:r w:rsidRPr="0086660D">
        <w:rPr>
          <w:rFonts w:cstheme="minorHAnsi"/>
          <w:sz w:val="24"/>
          <w:szCs w:val="24"/>
        </w:rPr>
        <w:t xml:space="preserve">2. Sono tenuti a prestare garanzia finanziaria, unitamente alla comunicazione, anche i soggetti che intendono effettuare campagne di attività di impianti mobili di trattamento in Lombardia, laddove la stessa non sia prevista in sede di rilascio dell’autorizzazione dell’impianto. Tali garanzie dovranno essere calcolate con gli importi di un equivalente impianto fisso, considerando i quantitativi della </w:t>
      </w:r>
      <w:r w:rsidRPr="00E919D1">
        <w:rPr>
          <w:rFonts w:cstheme="minorHAnsi"/>
          <w:sz w:val="24"/>
          <w:szCs w:val="24"/>
        </w:rPr>
        <w:t>campagna.</w:t>
      </w:r>
      <w:r w:rsidR="009A5DA2" w:rsidRPr="00E919D1">
        <w:rPr>
          <w:rFonts w:cstheme="minorHAnsi"/>
          <w:sz w:val="24"/>
          <w:szCs w:val="24"/>
        </w:rPr>
        <w:t xml:space="preserve"> </w:t>
      </w:r>
    </w:p>
    <w:p w14:paraId="1A0D8C72" w14:textId="3E01B89C" w:rsidR="009A5DA2" w:rsidRPr="0086660D" w:rsidRDefault="009A5DA2" w:rsidP="00ED75CA">
      <w:pPr>
        <w:spacing w:after="120" w:line="240" w:lineRule="auto"/>
        <w:jc w:val="both"/>
        <w:rPr>
          <w:rFonts w:cstheme="minorHAnsi"/>
          <w:sz w:val="24"/>
          <w:szCs w:val="24"/>
        </w:rPr>
      </w:pPr>
      <w:bookmarkStart w:id="1" w:name="_Hlk134518382"/>
      <w:r w:rsidRPr="00E919D1">
        <w:rPr>
          <w:rFonts w:cstheme="minorHAnsi"/>
          <w:sz w:val="24"/>
          <w:szCs w:val="24"/>
        </w:rPr>
        <w:t xml:space="preserve">3. </w:t>
      </w:r>
      <w:r w:rsidRPr="00367A4E">
        <w:rPr>
          <w:rFonts w:cstheme="minorHAnsi"/>
          <w:sz w:val="24"/>
          <w:szCs w:val="24"/>
        </w:rPr>
        <w:t xml:space="preserve">Per le operazioni di spandimento sul suolo a beneficio dell'agricoltura (R10) previste dal </w:t>
      </w:r>
      <w:r w:rsidR="008B5659" w:rsidRPr="00367A4E">
        <w:rPr>
          <w:rFonts w:cstheme="minorHAnsi"/>
          <w:sz w:val="24"/>
          <w:szCs w:val="24"/>
        </w:rPr>
        <w:t>D</w:t>
      </w:r>
      <w:r w:rsidRPr="00367A4E">
        <w:rPr>
          <w:rFonts w:cstheme="minorHAnsi"/>
          <w:sz w:val="24"/>
          <w:szCs w:val="24"/>
        </w:rPr>
        <w:t>.</w:t>
      </w:r>
      <w:r w:rsidR="008B5659" w:rsidRPr="00367A4E">
        <w:rPr>
          <w:rFonts w:cstheme="minorHAnsi"/>
          <w:sz w:val="24"/>
          <w:szCs w:val="24"/>
        </w:rPr>
        <w:t>L</w:t>
      </w:r>
      <w:r w:rsidRPr="00367A4E">
        <w:rPr>
          <w:rFonts w:cstheme="minorHAnsi"/>
          <w:sz w:val="24"/>
          <w:szCs w:val="24"/>
        </w:rPr>
        <w:t xml:space="preserve">gs. n. </w:t>
      </w:r>
      <w:r w:rsidR="001C20D6">
        <w:rPr>
          <w:rFonts w:cstheme="minorHAnsi"/>
          <w:sz w:val="24"/>
          <w:szCs w:val="24"/>
        </w:rPr>
        <w:t>99/1992</w:t>
      </w:r>
      <w:r w:rsidRPr="00367A4E">
        <w:rPr>
          <w:rFonts w:cstheme="minorHAnsi"/>
          <w:sz w:val="24"/>
          <w:szCs w:val="24"/>
        </w:rPr>
        <w:t xml:space="preserve"> la garanzia finanziaria è prestata agli </w:t>
      </w:r>
      <w:r w:rsidR="008B5659" w:rsidRPr="00367A4E">
        <w:rPr>
          <w:rFonts w:cstheme="minorHAnsi"/>
          <w:sz w:val="24"/>
          <w:szCs w:val="24"/>
        </w:rPr>
        <w:t>E</w:t>
      </w:r>
      <w:r w:rsidRPr="00367A4E">
        <w:rPr>
          <w:rFonts w:cstheme="minorHAnsi"/>
          <w:sz w:val="24"/>
          <w:szCs w:val="24"/>
        </w:rPr>
        <w:t>nti (Città metropolitana di Milano/Provincia) interessati dagli spandimenti, se diversi dall’</w:t>
      </w:r>
      <w:r w:rsidR="008B5659" w:rsidRPr="00367A4E">
        <w:rPr>
          <w:rFonts w:cstheme="minorHAnsi"/>
          <w:sz w:val="24"/>
          <w:szCs w:val="24"/>
        </w:rPr>
        <w:t>E</w:t>
      </w:r>
      <w:r w:rsidRPr="00367A4E">
        <w:rPr>
          <w:rFonts w:cstheme="minorHAnsi"/>
          <w:sz w:val="24"/>
          <w:szCs w:val="24"/>
        </w:rPr>
        <w:t xml:space="preserve">nte competente al rilascio dell’autorizzazione alla realizzazione </w:t>
      </w:r>
      <w:r w:rsidR="00920308" w:rsidRPr="00B624D6">
        <w:rPr>
          <w:rFonts w:cstheme="minorHAnsi"/>
          <w:color w:val="000000" w:themeColor="text1"/>
          <w:sz w:val="24"/>
          <w:szCs w:val="24"/>
        </w:rPr>
        <w:t>e/</w:t>
      </w:r>
      <w:r w:rsidRPr="00B624D6">
        <w:rPr>
          <w:rFonts w:cstheme="minorHAnsi"/>
          <w:color w:val="000000" w:themeColor="text1"/>
          <w:sz w:val="24"/>
          <w:szCs w:val="24"/>
        </w:rPr>
        <w:t xml:space="preserve">o </w:t>
      </w:r>
      <w:r w:rsidRPr="00367A4E">
        <w:rPr>
          <w:rFonts w:cstheme="minorHAnsi"/>
          <w:sz w:val="24"/>
          <w:szCs w:val="24"/>
        </w:rPr>
        <w:t>all’esercizio degli impianti.</w:t>
      </w:r>
    </w:p>
    <w:bookmarkEnd w:id="1"/>
    <w:p w14:paraId="7810F397" w14:textId="77777777" w:rsidR="00ED75CA" w:rsidRPr="0086660D" w:rsidRDefault="00ED75CA" w:rsidP="00ED75CA">
      <w:pPr>
        <w:spacing w:after="120" w:line="240" w:lineRule="auto"/>
        <w:jc w:val="both"/>
        <w:rPr>
          <w:rFonts w:cstheme="minorHAnsi"/>
          <w:sz w:val="24"/>
          <w:szCs w:val="24"/>
        </w:rPr>
      </w:pPr>
    </w:p>
    <w:p w14:paraId="3D5DE62F" w14:textId="77777777" w:rsidR="00ED75CA" w:rsidRPr="0086660D" w:rsidRDefault="00ED75CA" w:rsidP="00ED75CA">
      <w:pPr>
        <w:spacing w:after="120" w:line="240" w:lineRule="auto"/>
        <w:jc w:val="both"/>
        <w:rPr>
          <w:rFonts w:cstheme="minorHAnsi"/>
          <w:b/>
          <w:bCs/>
          <w:sz w:val="24"/>
          <w:szCs w:val="24"/>
        </w:rPr>
      </w:pPr>
      <w:r w:rsidRPr="0086660D">
        <w:rPr>
          <w:rFonts w:cstheme="minorHAnsi"/>
          <w:b/>
          <w:bCs/>
          <w:sz w:val="24"/>
          <w:szCs w:val="24"/>
        </w:rPr>
        <w:t>MODALITÀ DI PRESENTAZIONE DELLE GARANZIE FINANZIARIE</w:t>
      </w:r>
    </w:p>
    <w:p w14:paraId="56547C81" w14:textId="7101D03F" w:rsidR="00ED75CA" w:rsidRPr="0086660D" w:rsidRDefault="00265088" w:rsidP="00ED75CA">
      <w:pPr>
        <w:tabs>
          <w:tab w:val="left" w:pos="146"/>
        </w:tabs>
        <w:spacing w:after="120" w:line="240" w:lineRule="auto"/>
        <w:jc w:val="both"/>
        <w:rPr>
          <w:rFonts w:cstheme="minorHAnsi"/>
          <w:sz w:val="24"/>
          <w:szCs w:val="24"/>
        </w:rPr>
      </w:pPr>
      <w:r>
        <w:rPr>
          <w:rFonts w:cstheme="minorHAnsi"/>
          <w:sz w:val="24"/>
          <w:szCs w:val="24"/>
        </w:rPr>
        <w:t>4.</w:t>
      </w:r>
      <w:r w:rsidR="00ED75CA" w:rsidRPr="0086660D">
        <w:rPr>
          <w:rFonts w:cstheme="minorHAnsi"/>
          <w:sz w:val="24"/>
          <w:szCs w:val="24"/>
        </w:rPr>
        <w:t xml:space="preserve"> Le garanzie finanziarie devono essere prestate in uno dei modi previsti dall’art. 1 della </w:t>
      </w:r>
      <w:r w:rsidR="00493D39">
        <w:rPr>
          <w:rFonts w:cstheme="minorHAnsi"/>
          <w:sz w:val="24"/>
          <w:szCs w:val="24"/>
        </w:rPr>
        <w:t>L.</w:t>
      </w:r>
      <w:r w:rsidR="00ED75CA" w:rsidRPr="0086660D">
        <w:rPr>
          <w:rFonts w:cstheme="minorHAnsi"/>
          <w:sz w:val="24"/>
          <w:szCs w:val="24"/>
        </w:rPr>
        <w:t xml:space="preserve"> 10</w:t>
      </w:r>
      <w:r w:rsidR="00ED75CA">
        <w:rPr>
          <w:rFonts w:cstheme="minorHAnsi"/>
          <w:sz w:val="24"/>
          <w:szCs w:val="24"/>
        </w:rPr>
        <w:t xml:space="preserve"> giugno 1982, </w:t>
      </w:r>
      <w:r w:rsidR="00ED75CA" w:rsidRPr="0086660D">
        <w:rPr>
          <w:rFonts w:cstheme="minorHAnsi"/>
          <w:sz w:val="24"/>
          <w:szCs w:val="24"/>
        </w:rPr>
        <w:t>n. 348, ed in particolare</w:t>
      </w:r>
      <w:r w:rsidR="00A11544">
        <w:rPr>
          <w:rFonts w:cstheme="minorHAnsi"/>
          <w:sz w:val="24"/>
          <w:szCs w:val="24"/>
        </w:rPr>
        <w:t xml:space="preserve"> mediante</w:t>
      </w:r>
      <w:r w:rsidR="00ED75CA" w:rsidRPr="0086660D">
        <w:rPr>
          <w:rFonts w:cstheme="minorHAnsi"/>
          <w:sz w:val="24"/>
          <w:szCs w:val="24"/>
        </w:rPr>
        <w:t>:</w:t>
      </w:r>
    </w:p>
    <w:p w14:paraId="02393C21" w14:textId="0CE29F34" w:rsidR="00ED75CA" w:rsidRPr="0086660D" w:rsidRDefault="00ED75CA" w:rsidP="00ED75CA">
      <w:pPr>
        <w:tabs>
          <w:tab w:val="left" w:pos="146"/>
        </w:tabs>
        <w:spacing w:after="120" w:line="240" w:lineRule="auto"/>
        <w:jc w:val="both"/>
        <w:rPr>
          <w:rFonts w:cstheme="minorHAnsi"/>
          <w:sz w:val="24"/>
          <w:szCs w:val="24"/>
        </w:rPr>
      </w:pPr>
      <w:r w:rsidRPr="0086660D">
        <w:rPr>
          <w:rFonts w:cstheme="minorHAnsi"/>
          <w:sz w:val="24"/>
          <w:szCs w:val="24"/>
        </w:rPr>
        <w:t xml:space="preserve">a) reale e valida cauzione, ai sensi dell'articolo 54 del regolamento per l'amministrazione del patrimonio e per la contabilità generale dello Stato, approvato con </w:t>
      </w:r>
      <w:r w:rsidR="00493D39">
        <w:rPr>
          <w:rFonts w:cstheme="minorHAnsi"/>
          <w:sz w:val="24"/>
          <w:szCs w:val="24"/>
        </w:rPr>
        <w:t>R.D.</w:t>
      </w:r>
      <w:r w:rsidRPr="0086660D">
        <w:rPr>
          <w:rFonts w:cstheme="minorHAnsi"/>
          <w:sz w:val="24"/>
          <w:szCs w:val="24"/>
        </w:rPr>
        <w:t xml:space="preserve"> 23 maggio 1924, n. 827, e successive modificazioni; </w:t>
      </w:r>
    </w:p>
    <w:p w14:paraId="68C47A9A" w14:textId="1EEC0609" w:rsidR="00ED75CA" w:rsidRPr="0086660D" w:rsidRDefault="00ED75CA" w:rsidP="00ED75CA">
      <w:pPr>
        <w:tabs>
          <w:tab w:val="left" w:pos="146"/>
        </w:tabs>
        <w:spacing w:after="120" w:line="240" w:lineRule="auto"/>
        <w:jc w:val="both"/>
        <w:rPr>
          <w:rFonts w:cstheme="minorHAnsi"/>
          <w:sz w:val="24"/>
          <w:szCs w:val="24"/>
        </w:rPr>
      </w:pPr>
      <w:r w:rsidRPr="0086660D">
        <w:rPr>
          <w:rFonts w:cstheme="minorHAnsi"/>
          <w:sz w:val="24"/>
          <w:szCs w:val="24"/>
        </w:rPr>
        <w:t xml:space="preserve">b) fidejussione bancaria rilasciata </w:t>
      </w:r>
      <w:r w:rsidRPr="00ED75CA">
        <w:rPr>
          <w:rFonts w:cstheme="minorHAnsi"/>
          <w:sz w:val="24"/>
          <w:szCs w:val="24"/>
        </w:rPr>
        <w:t xml:space="preserve">da banche autorizzate ai sensi del D. </w:t>
      </w:r>
      <w:r w:rsidR="00493D39">
        <w:rPr>
          <w:rFonts w:cstheme="minorHAnsi"/>
          <w:sz w:val="24"/>
          <w:szCs w:val="24"/>
        </w:rPr>
        <w:t>L</w:t>
      </w:r>
      <w:r w:rsidRPr="00ED75CA">
        <w:rPr>
          <w:rFonts w:cstheme="minorHAnsi"/>
          <w:sz w:val="24"/>
          <w:szCs w:val="24"/>
        </w:rPr>
        <w:t>gs. n. 385/1993 - Testo Unico Bancario, ovvero da consorzi di g</w:t>
      </w:r>
      <w:r w:rsidRPr="0086660D">
        <w:rPr>
          <w:rFonts w:cstheme="minorHAnsi"/>
          <w:sz w:val="24"/>
          <w:szCs w:val="24"/>
        </w:rPr>
        <w:t xml:space="preserve">aranzia collettiva dei fidi iscritti nell'albo degli intermediari finanziari, previsto dall'articolo 106 del </w:t>
      </w:r>
      <w:r w:rsidR="00493D39">
        <w:rPr>
          <w:rFonts w:cstheme="minorHAnsi"/>
          <w:sz w:val="24"/>
          <w:szCs w:val="24"/>
        </w:rPr>
        <w:t>T</w:t>
      </w:r>
      <w:r w:rsidRPr="0086660D">
        <w:rPr>
          <w:rFonts w:cstheme="minorHAnsi"/>
          <w:sz w:val="24"/>
          <w:szCs w:val="24"/>
        </w:rPr>
        <w:t xml:space="preserve">esto </w:t>
      </w:r>
      <w:r w:rsidR="00493D39">
        <w:rPr>
          <w:rFonts w:cstheme="minorHAnsi"/>
          <w:sz w:val="24"/>
          <w:szCs w:val="24"/>
        </w:rPr>
        <w:t>U</w:t>
      </w:r>
      <w:r w:rsidRPr="0086660D">
        <w:rPr>
          <w:rFonts w:cstheme="minorHAnsi"/>
          <w:sz w:val="24"/>
          <w:szCs w:val="24"/>
        </w:rPr>
        <w:t xml:space="preserve">nico delle leggi in materia bancaria e creditizia, di cui al </w:t>
      </w:r>
      <w:r w:rsidR="007024E7">
        <w:rPr>
          <w:rFonts w:cstheme="minorHAnsi"/>
          <w:sz w:val="24"/>
          <w:szCs w:val="24"/>
        </w:rPr>
        <w:t>D.Lgs.</w:t>
      </w:r>
      <w:r w:rsidRPr="0086660D">
        <w:rPr>
          <w:rFonts w:cstheme="minorHAnsi"/>
          <w:sz w:val="24"/>
          <w:szCs w:val="24"/>
        </w:rPr>
        <w:t xml:space="preserve"> </w:t>
      </w:r>
      <w:r w:rsidR="007024E7">
        <w:rPr>
          <w:rFonts w:cstheme="minorHAnsi"/>
          <w:sz w:val="24"/>
          <w:szCs w:val="24"/>
        </w:rPr>
        <w:t xml:space="preserve"> </w:t>
      </w:r>
      <w:r w:rsidR="00BB11D4">
        <w:rPr>
          <w:rFonts w:cstheme="minorHAnsi"/>
          <w:sz w:val="24"/>
          <w:szCs w:val="24"/>
        </w:rPr>
        <w:t>0</w:t>
      </w:r>
      <w:r w:rsidRPr="0086660D">
        <w:rPr>
          <w:rFonts w:cstheme="minorHAnsi"/>
          <w:sz w:val="24"/>
          <w:szCs w:val="24"/>
        </w:rPr>
        <w:t>1</w:t>
      </w:r>
      <w:r w:rsidR="007024E7">
        <w:rPr>
          <w:rFonts w:cstheme="minorHAnsi"/>
          <w:sz w:val="24"/>
          <w:szCs w:val="24"/>
        </w:rPr>
        <w:t xml:space="preserve"> </w:t>
      </w:r>
      <w:r w:rsidRPr="0086660D">
        <w:rPr>
          <w:rFonts w:cstheme="minorHAnsi"/>
          <w:sz w:val="24"/>
          <w:szCs w:val="24"/>
        </w:rPr>
        <w:t xml:space="preserve">settembre 1993, n. 385, e sottoposti alla vigilanza della Banca d'Italia ai sensi dell'articolo 108 del medesimo </w:t>
      </w:r>
      <w:r w:rsidR="007024E7">
        <w:rPr>
          <w:rFonts w:cstheme="minorHAnsi"/>
          <w:sz w:val="24"/>
          <w:szCs w:val="24"/>
        </w:rPr>
        <w:t>T.U.</w:t>
      </w:r>
      <w:r w:rsidRPr="0086660D">
        <w:rPr>
          <w:rFonts w:cstheme="minorHAnsi"/>
          <w:sz w:val="24"/>
          <w:szCs w:val="24"/>
        </w:rPr>
        <w:t xml:space="preserve">; </w:t>
      </w:r>
    </w:p>
    <w:p w14:paraId="54A06420" w14:textId="48536326" w:rsidR="00ED75CA" w:rsidRPr="0086660D" w:rsidRDefault="00ED75CA" w:rsidP="00ED75CA">
      <w:pPr>
        <w:tabs>
          <w:tab w:val="left" w:pos="146"/>
        </w:tabs>
        <w:spacing w:after="120" w:line="240" w:lineRule="auto"/>
        <w:jc w:val="both"/>
        <w:rPr>
          <w:rFonts w:cstheme="minorHAnsi"/>
          <w:sz w:val="24"/>
          <w:szCs w:val="24"/>
        </w:rPr>
      </w:pPr>
      <w:r w:rsidRPr="0086660D">
        <w:rPr>
          <w:rFonts w:cstheme="minorHAnsi"/>
          <w:sz w:val="24"/>
          <w:szCs w:val="24"/>
        </w:rPr>
        <w:t>c) polizza assicurativa rilasciata da imprese di assicurazione debitamente autorizzat</w:t>
      </w:r>
      <w:r>
        <w:rPr>
          <w:rFonts w:cstheme="minorHAnsi"/>
          <w:sz w:val="24"/>
          <w:szCs w:val="24"/>
        </w:rPr>
        <w:t>e</w:t>
      </w:r>
      <w:r w:rsidRPr="0086660D">
        <w:rPr>
          <w:rFonts w:cstheme="minorHAnsi"/>
          <w:sz w:val="24"/>
          <w:szCs w:val="24"/>
        </w:rPr>
        <w:t xml:space="preserve"> all'esercizio del ramo cauzioni ed operant</w:t>
      </w:r>
      <w:r w:rsidR="0007758B">
        <w:rPr>
          <w:rFonts w:cstheme="minorHAnsi"/>
          <w:sz w:val="24"/>
          <w:szCs w:val="24"/>
        </w:rPr>
        <w:t>i</w:t>
      </w:r>
      <w:r w:rsidRPr="0086660D">
        <w:rPr>
          <w:rFonts w:cstheme="minorHAnsi"/>
          <w:sz w:val="24"/>
          <w:szCs w:val="24"/>
        </w:rPr>
        <w:t xml:space="preserve"> nel territorio della Repubblica in regime di libertà di stabilimento o di libertà di prestazione di servizi</w:t>
      </w:r>
      <w:r>
        <w:rPr>
          <w:rFonts w:cstheme="minorHAnsi"/>
          <w:sz w:val="24"/>
          <w:szCs w:val="24"/>
        </w:rPr>
        <w:t xml:space="preserve"> </w:t>
      </w:r>
      <w:r w:rsidRPr="007663A0">
        <w:rPr>
          <w:rFonts w:cstheme="minorHAnsi"/>
          <w:sz w:val="24"/>
          <w:szCs w:val="24"/>
        </w:rPr>
        <w:t>dall'Istituto per la Vigilanza sulle Assicurazioni - IVASS" e risultanti negli elenchi da questo pubblicati</w:t>
      </w:r>
      <w:r w:rsidRPr="0096192F">
        <w:rPr>
          <w:rFonts w:cstheme="minorHAnsi"/>
          <w:sz w:val="24"/>
          <w:szCs w:val="24"/>
        </w:rPr>
        <w:t>.</w:t>
      </w:r>
    </w:p>
    <w:p w14:paraId="282E0BF9" w14:textId="77777777" w:rsidR="00ED75CA" w:rsidRPr="0086660D" w:rsidRDefault="00ED75CA" w:rsidP="00ED75CA">
      <w:pPr>
        <w:spacing w:after="120" w:line="240" w:lineRule="auto"/>
        <w:jc w:val="both"/>
        <w:rPr>
          <w:rFonts w:cstheme="minorHAnsi"/>
          <w:sz w:val="24"/>
          <w:szCs w:val="24"/>
        </w:rPr>
      </w:pPr>
      <w:r w:rsidRPr="0086660D">
        <w:rPr>
          <w:rFonts w:cstheme="minorHAnsi"/>
          <w:sz w:val="24"/>
          <w:szCs w:val="24"/>
        </w:rPr>
        <w:t>Nel caso di impianti che effettuano le operazioni di smaltimento D1/D5 – discarica, a fronte degli elevati importi complessivi, le modalità di cui sopra possono essere utilizzate anche in modo cumulato, fino a raggiungere l’importo da garantire.</w:t>
      </w:r>
    </w:p>
    <w:p w14:paraId="098E1BF6" w14:textId="6F08E0EA" w:rsidR="00ED75CA" w:rsidRPr="00B624D6" w:rsidRDefault="00ED75CA" w:rsidP="00ED75CA">
      <w:pPr>
        <w:spacing w:after="120" w:line="240" w:lineRule="auto"/>
        <w:jc w:val="both"/>
        <w:rPr>
          <w:rFonts w:cstheme="minorHAnsi"/>
          <w:color w:val="000000" w:themeColor="text1"/>
          <w:sz w:val="24"/>
          <w:szCs w:val="24"/>
        </w:rPr>
      </w:pPr>
      <w:r w:rsidRPr="00B624D6">
        <w:rPr>
          <w:rFonts w:cstheme="minorHAnsi"/>
          <w:color w:val="000000" w:themeColor="text1"/>
          <w:sz w:val="24"/>
          <w:szCs w:val="24"/>
        </w:rPr>
        <w:t>La garanzia finanziaria può essere prestata anche in formato digitale</w:t>
      </w:r>
      <w:r w:rsidR="00166144" w:rsidRPr="00B624D6">
        <w:rPr>
          <w:rFonts w:cstheme="minorHAnsi"/>
          <w:color w:val="000000" w:themeColor="text1"/>
          <w:sz w:val="24"/>
          <w:szCs w:val="24"/>
        </w:rPr>
        <w:t xml:space="preserve">, firmata digitalmente </w:t>
      </w:r>
      <w:r w:rsidRPr="00B624D6">
        <w:rPr>
          <w:rFonts w:cstheme="minorHAnsi"/>
          <w:color w:val="000000" w:themeColor="text1"/>
          <w:sz w:val="24"/>
          <w:szCs w:val="24"/>
        </w:rPr>
        <w:t xml:space="preserve">ed inviata </w:t>
      </w:r>
      <w:r w:rsidR="00166144" w:rsidRPr="00B624D6">
        <w:rPr>
          <w:rFonts w:cstheme="minorHAnsi"/>
          <w:color w:val="000000" w:themeColor="text1"/>
          <w:sz w:val="24"/>
          <w:szCs w:val="24"/>
        </w:rPr>
        <w:t xml:space="preserve">a mezzo </w:t>
      </w:r>
      <w:r w:rsidRPr="00B624D6">
        <w:rPr>
          <w:rFonts w:cstheme="minorHAnsi"/>
          <w:color w:val="000000" w:themeColor="text1"/>
          <w:sz w:val="24"/>
          <w:szCs w:val="24"/>
        </w:rPr>
        <w:t>PEC.</w:t>
      </w:r>
    </w:p>
    <w:p w14:paraId="2BD3714E" w14:textId="77777777" w:rsidR="00ED75CA" w:rsidRDefault="00ED75CA" w:rsidP="00ED75CA">
      <w:pPr>
        <w:spacing w:after="120" w:line="240" w:lineRule="auto"/>
        <w:jc w:val="both"/>
        <w:rPr>
          <w:rFonts w:cstheme="minorHAnsi"/>
          <w:sz w:val="24"/>
          <w:szCs w:val="24"/>
        </w:rPr>
      </w:pPr>
    </w:p>
    <w:p w14:paraId="0097286F" w14:textId="77777777" w:rsidR="00AF5EA2" w:rsidRDefault="00AF5EA2" w:rsidP="00ED75CA">
      <w:pPr>
        <w:spacing w:after="120" w:line="240" w:lineRule="auto"/>
        <w:jc w:val="both"/>
        <w:rPr>
          <w:rFonts w:cstheme="minorHAnsi"/>
          <w:sz w:val="24"/>
          <w:szCs w:val="24"/>
        </w:rPr>
      </w:pPr>
    </w:p>
    <w:p w14:paraId="26079176" w14:textId="77777777" w:rsidR="003B69FF" w:rsidRPr="0086660D" w:rsidRDefault="003B69FF" w:rsidP="00ED75CA">
      <w:pPr>
        <w:spacing w:after="120" w:line="240" w:lineRule="auto"/>
        <w:jc w:val="both"/>
        <w:rPr>
          <w:rFonts w:cstheme="minorHAnsi"/>
          <w:sz w:val="24"/>
          <w:szCs w:val="24"/>
        </w:rPr>
      </w:pPr>
    </w:p>
    <w:p w14:paraId="69AE7501" w14:textId="77777777" w:rsidR="00ED75CA" w:rsidRPr="0086660D" w:rsidRDefault="00ED75CA" w:rsidP="00ED75CA">
      <w:pPr>
        <w:spacing w:after="120" w:line="240" w:lineRule="auto"/>
        <w:jc w:val="both"/>
        <w:rPr>
          <w:rFonts w:cstheme="minorHAnsi"/>
          <w:b/>
          <w:bCs/>
          <w:sz w:val="24"/>
          <w:szCs w:val="24"/>
        </w:rPr>
      </w:pPr>
      <w:r w:rsidRPr="0086660D">
        <w:rPr>
          <w:rFonts w:cstheme="minorHAnsi"/>
          <w:b/>
          <w:bCs/>
          <w:sz w:val="24"/>
          <w:szCs w:val="24"/>
        </w:rPr>
        <w:t>VERIFICHE A CARICO DEL BENEFICIARIO</w:t>
      </w:r>
    </w:p>
    <w:p w14:paraId="64CBA5FD" w14:textId="13C6C517" w:rsidR="00ED75CA" w:rsidRPr="0086660D" w:rsidRDefault="00265088" w:rsidP="00ED75CA">
      <w:pPr>
        <w:spacing w:after="120" w:line="240" w:lineRule="auto"/>
        <w:jc w:val="both"/>
        <w:rPr>
          <w:rFonts w:cstheme="minorHAnsi"/>
          <w:sz w:val="24"/>
          <w:szCs w:val="24"/>
        </w:rPr>
      </w:pPr>
      <w:r>
        <w:rPr>
          <w:rFonts w:cstheme="minorHAnsi"/>
          <w:sz w:val="24"/>
          <w:szCs w:val="24"/>
        </w:rPr>
        <w:t>5</w:t>
      </w:r>
      <w:r w:rsidR="00ED75CA" w:rsidRPr="0086660D">
        <w:rPr>
          <w:rFonts w:cstheme="minorHAnsi"/>
          <w:sz w:val="24"/>
          <w:szCs w:val="24"/>
        </w:rPr>
        <w:t>. È necessario che il beneficiario delle garanzie effettui verifiche sulla validità di quanto prestato</w:t>
      </w:r>
      <w:r w:rsidR="005E4BF4">
        <w:rPr>
          <w:rFonts w:cstheme="minorHAnsi"/>
          <w:sz w:val="24"/>
          <w:szCs w:val="24"/>
        </w:rPr>
        <w:t>. I</w:t>
      </w:r>
      <w:r w:rsidR="00ED75CA" w:rsidRPr="0086660D">
        <w:rPr>
          <w:rFonts w:cstheme="minorHAnsi"/>
          <w:sz w:val="24"/>
          <w:szCs w:val="24"/>
        </w:rPr>
        <w:t xml:space="preserve">n particolare: </w:t>
      </w:r>
    </w:p>
    <w:p w14:paraId="73ABDA10" w14:textId="77777777" w:rsidR="00ED75CA" w:rsidRPr="0086660D" w:rsidRDefault="00ED75CA" w:rsidP="00ED75CA">
      <w:pPr>
        <w:spacing w:after="120" w:line="240" w:lineRule="auto"/>
        <w:jc w:val="both"/>
        <w:rPr>
          <w:rFonts w:cstheme="minorHAnsi"/>
          <w:sz w:val="24"/>
          <w:szCs w:val="24"/>
        </w:rPr>
      </w:pPr>
      <w:r>
        <w:rPr>
          <w:rFonts w:cstheme="minorHAnsi"/>
          <w:sz w:val="24"/>
          <w:szCs w:val="24"/>
        </w:rPr>
        <w:t xml:space="preserve">a) </w:t>
      </w:r>
      <w:r w:rsidRPr="0086660D">
        <w:rPr>
          <w:rFonts w:cstheme="minorHAnsi"/>
          <w:sz w:val="24"/>
          <w:szCs w:val="24"/>
        </w:rPr>
        <w:t xml:space="preserve">se la garanzia è costituita da una fideiussione è necessario verificare che sia stata rilasciata da: </w:t>
      </w:r>
    </w:p>
    <w:p w14:paraId="22D97B05" w14:textId="77777777" w:rsidR="00ED75CA" w:rsidRPr="0086660D" w:rsidRDefault="00ED75CA" w:rsidP="00ED75CA">
      <w:pPr>
        <w:spacing w:after="120" w:line="240" w:lineRule="auto"/>
        <w:jc w:val="both"/>
        <w:rPr>
          <w:rFonts w:cstheme="minorHAnsi"/>
          <w:sz w:val="24"/>
          <w:szCs w:val="24"/>
        </w:rPr>
      </w:pPr>
      <w:r w:rsidRPr="0086660D">
        <w:rPr>
          <w:rFonts w:cstheme="minorHAnsi"/>
          <w:sz w:val="24"/>
          <w:szCs w:val="24"/>
        </w:rPr>
        <w:t>- una banca – italiana, comunitaria o extracomunitaria – censita negli Albi ed Elenchi di Vigilanza pubblicati dalla Banca d’Italia;</w:t>
      </w:r>
    </w:p>
    <w:p w14:paraId="0C51352D" w14:textId="77E42EA3" w:rsidR="00ED75CA" w:rsidRPr="0086660D" w:rsidRDefault="00ED75CA" w:rsidP="00ED75CA">
      <w:pPr>
        <w:spacing w:after="120" w:line="240" w:lineRule="auto"/>
        <w:jc w:val="both"/>
        <w:rPr>
          <w:rFonts w:cstheme="minorHAnsi"/>
          <w:sz w:val="24"/>
          <w:szCs w:val="24"/>
        </w:rPr>
      </w:pPr>
      <w:r w:rsidRPr="0086660D">
        <w:rPr>
          <w:rFonts w:cstheme="minorHAnsi"/>
          <w:sz w:val="24"/>
          <w:szCs w:val="24"/>
        </w:rPr>
        <w:t xml:space="preserve">- un intermediario </w:t>
      </w:r>
      <w:r w:rsidRPr="00ED75CA">
        <w:rPr>
          <w:rFonts w:cstheme="minorHAnsi"/>
          <w:sz w:val="24"/>
          <w:szCs w:val="24"/>
        </w:rPr>
        <w:t xml:space="preserve">finanziario – italiano o estero – o un confidi maggiore, iscritto nell’albo della Banca d’Italia ai sensi dell’articolo 106 del </w:t>
      </w:r>
      <w:r w:rsidRPr="00526880">
        <w:rPr>
          <w:rFonts w:cstheme="minorHAnsi"/>
          <w:sz w:val="24"/>
          <w:szCs w:val="24"/>
        </w:rPr>
        <w:t>D</w:t>
      </w:r>
      <w:r w:rsidR="00526880" w:rsidRPr="00526880">
        <w:rPr>
          <w:rFonts w:cstheme="minorHAnsi"/>
          <w:sz w:val="24"/>
          <w:szCs w:val="24"/>
        </w:rPr>
        <w:t>.Lgs</w:t>
      </w:r>
      <w:r w:rsidRPr="00526880">
        <w:rPr>
          <w:rFonts w:cstheme="minorHAnsi"/>
          <w:sz w:val="24"/>
          <w:szCs w:val="24"/>
        </w:rPr>
        <w:t xml:space="preserve"> 1 settembre</w:t>
      </w:r>
      <w:r w:rsidR="008F420B">
        <w:rPr>
          <w:rFonts w:cstheme="minorHAnsi"/>
          <w:sz w:val="24"/>
          <w:szCs w:val="24"/>
        </w:rPr>
        <w:t xml:space="preserve"> </w:t>
      </w:r>
      <w:r w:rsidRPr="00526880">
        <w:rPr>
          <w:rFonts w:cstheme="minorHAnsi"/>
          <w:sz w:val="24"/>
          <w:szCs w:val="24"/>
        </w:rPr>
        <w:t>1993, n. 385, Testo unico delle leggi in materia bancaria e creditizia (cd.</w:t>
      </w:r>
      <w:r w:rsidR="00E919D1" w:rsidRPr="00526880">
        <w:rPr>
          <w:rFonts w:cstheme="minorHAnsi"/>
          <w:sz w:val="24"/>
          <w:szCs w:val="24"/>
        </w:rPr>
        <w:t xml:space="preserve"> </w:t>
      </w:r>
      <w:r w:rsidRPr="00ED75CA">
        <w:rPr>
          <w:rFonts w:cstheme="minorHAnsi"/>
          <w:sz w:val="24"/>
          <w:szCs w:val="24"/>
        </w:rPr>
        <w:t>TUB)</w:t>
      </w:r>
      <w:r w:rsidR="0099777F">
        <w:rPr>
          <w:rFonts w:cstheme="minorHAnsi"/>
          <w:sz w:val="24"/>
          <w:szCs w:val="24"/>
        </w:rPr>
        <w:t>.</w:t>
      </w:r>
    </w:p>
    <w:p w14:paraId="2271C854" w14:textId="47BB4D45" w:rsidR="00ED75CA" w:rsidRPr="0086660D" w:rsidRDefault="00ED75CA" w:rsidP="00ED75CA">
      <w:pPr>
        <w:spacing w:after="120" w:line="240" w:lineRule="auto"/>
        <w:jc w:val="both"/>
        <w:rPr>
          <w:rFonts w:cstheme="minorHAnsi"/>
          <w:sz w:val="24"/>
          <w:szCs w:val="24"/>
        </w:rPr>
      </w:pPr>
      <w:r w:rsidRPr="0086660D">
        <w:rPr>
          <w:rFonts w:cstheme="minorHAnsi"/>
          <w:sz w:val="24"/>
          <w:szCs w:val="24"/>
        </w:rPr>
        <w:t>I Confidi minori, pur svolgendo attività di natura finanziaria, non sono, né sono mai stati autorizzati al rilascio di garanzie a beneficio delle PP.AA. o di privati, in quanto possono rilasciare esclusivamente garanzie collettive</w:t>
      </w:r>
      <w:r w:rsidR="002F4903">
        <w:rPr>
          <w:rFonts w:cstheme="minorHAnsi"/>
          <w:sz w:val="24"/>
          <w:szCs w:val="24"/>
        </w:rPr>
        <w:t>,</w:t>
      </w:r>
      <w:r w:rsidRPr="0086660D">
        <w:rPr>
          <w:rFonts w:cstheme="minorHAnsi"/>
          <w:sz w:val="24"/>
          <w:szCs w:val="24"/>
        </w:rPr>
        <w:t xml:space="preserve"> fidi. </w:t>
      </w:r>
    </w:p>
    <w:p w14:paraId="021F1536" w14:textId="17884A82" w:rsidR="00ED75CA" w:rsidRPr="0086660D" w:rsidRDefault="00ED75CA" w:rsidP="00ED75CA">
      <w:pPr>
        <w:spacing w:after="120" w:line="240" w:lineRule="auto"/>
        <w:jc w:val="both"/>
        <w:rPr>
          <w:rFonts w:cstheme="minorHAnsi"/>
          <w:sz w:val="24"/>
          <w:szCs w:val="24"/>
        </w:rPr>
      </w:pPr>
      <w:r w:rsidRPr="0086660D">
        <w:rPr>
          <w:rFonts w:cstheme="minorHAnsi"/>
          <w:sz w:val="24"/>
          <w:szCs w:val="24"/>
        </w:rPr>
        <w:t>È</w:t>
      </w:r>
      <w:r w:rsidR="005E4BF4">
        <w:rPr>
          <w:rFonts w:cstheme="minorHAnsi"/>
          <w:sz w:val="24"/>
          <w:szCs w:val="24"/>
        </w:rPr>
        <w:t>,</w:t>
      </w:r>
      <w:r w:rsidRPr="0086660D">
        <w:rPr>
          <w:rFonts w:cstheme="minorHAnsi"/>
          <w:sz w:val="24"/>
          <w:szCs w:val="24"/>
        </w:rPr>
        <w:t xml:space="preserve"> altresì</w:t>
      </w:r>
      <w:r w:rsidR="005E4BF4">
        <w:rPr>
          <w:rFonts w:cstheme="minorHAnsi"/>
          <w:sz w:val="24"/>
          <w:szCs w:val="24"/>
        </w:rPr>
        <w:t xml:space="preserve">, </w:t>
      </w:r>
      <w:r w:rsidRPr="0086660D">
        <w:rPr>
          <w:rFonts w:cstheme="minorHAnsi"/>
          <w:sz w:val="24"/>
          <w:szCs w:val="24"/>
        </w:rPr>
        <w:t>necessario controllare che il soggetto che intende rilasciare la garanzia non sia censito in una delle seguenti liste di anomalia (da non considerare esaustive essendovi riportati solo quei soggetti di cui siano pervenute segnalazioni alla Banca d’Italia):</w:t>
      </w:r>
    </w:p>
    <w:p w14:paraId="7D7D7229" w14:textId="77777777" w:rsidR="00ED75CA" w:rsidRPr="0086660D" w:rsidRDefault="00ED75CA" w:rsidP="00ED75CA">
      <w:pPr>
        <w:spacing w:after="120" w:line="240" w:lineRule="auto"/>
        <w:jc w:val="both"/>
        <w:rPr>
          <w:rFonts w:cstheme="minorHAnsi"/>
          <w:sz w:val="24"/>
          <w:szCs w:val="24"/>
        </w:rPr>
      </w:pPr>
      <w:r w:rsidRPr="0086660D">
        <w:rPr>
          <w:rFonts w:cstheme="minorHAnsi"/>
          <w:sz w:val="24"/>
          <w:szCs w:val="24"/>
        </w:rPr>
        <w:t>- soggetti segnalati per garanzie rilasciate in assenza di abilitazione;</w:t>
      </w:r>
    </w:p>
    <w:p w14:paraId="50917BEB" w14:textId="77777777" w:rsidR="00ED75CA" w:rsidRPr="0086660D" w:rsidRDefault="00ED75CA" w:rsidP="00ED75CA">
      <w:pPr>
        <w:spacing w:after="120" w:line="240" w:lineRule="auto"/>
        <w:jc w:val="both"/>
        <w:rPr>
          <w:rFonts w:cstheme="minorHAnsi"/>
          <w:sz w:val="24"/>
          <w:szCs w:val="24"/>
        </w:rPr>
      </w:pPr>
      <w:r w:rsidRPr="0086660D">
        <w:rPr>
          <w:rFonts w:cstheme="minorHAnsi"/>
          <w:sz w:val="24"/>
          <w:szCs w:val="24"/>
        </w:rPr>
        <w:t>- soggetti non legittimati allo svolgimento dell'attività bancaria e finanziaria in Italia.</w:t>
      </w:r>
    </w:p>
    <w:p w14:paraId="784BBBDC" w14:textId="77777777" w:rsidR="00ED75CA" w:rsidRPr="00E727E1" w:rsidRDefault="00ED75CA" w:rsidP="00ED75CA">
      <w:pPr>
        <w:spacing w:after="120" w:line="240" w:lineRule="auto"/>
        <w:jc w:val="both"/>
        <w:rPr>
          <w:rFonts w:cstheme="minorHAnsi"/>
          <w:sz w:val="24"/>
          <w:szCs w:val="24"/>
        </w:rPr>
      </w:pPr>
      <w:r>
        <w:rPr>
          <w:rFonts w:cstheme="minorHAnsi"/>
          <w:sz w:val="24"/>
          <w:szCs w:val="24"/>
        </w:rPr>
        <w:t>b) s</w:t>
      </w:r>
      <w:r w:rsidRPr="0086660D">
        <w:rPr>
          <w:rFonts w:cstheme="minorHAnsi"/>
          <w:sz w:val="24"/>
          <w:szCs w:val="24"/>
        </w:rPr>
        <w:t xml:space="preserve">e la garanzia è costituita sotto forma di polizza fideiussoria, è necessario controllare che la polizza sia stata </w:t>
      </w:r>
      <w:r w:rsidRPr="00E727E1">
        <w:rPr>
          <w:rFonts w:cstheme="minorHAnsi"/>
          <w:sz w:val="24"/>
          <w:szCs w:val="24"/>
        </w:rPr>
        <w:t xml:space="preserve">emessa da: </w:t>
      </w:r>
    </w:p>
    <w:p w14:paraId="0C72F0CB" w14:textId="77777777" w:rsidR="00ED75CA" w:rsidRPr="00E727E1" w:rsidRDefault="00ED75CA" w:rsidP="00A76750">
      <w:pPr>
        <w:spacing w:after="120" w:line="240" w:lineRule="auto"/>
        <w:jc w:val="both"/>
        <w:rPr>
          <w:rFonts w:cstheme="minorHAnsi"/>
          <w:sz w:val="24"/>
          <w:szCs w:val="24"/>
        </w:rPr>
      </w:pPr>
      <w:r w:rsidRPr="00E727E1">
        <w:rPr>
          <w:rFonts w:cstheme="minorHAnsi"/>
          <w:sz w:val="24"/>
          <w:szCs w:val="24"/>
        </w:rPr>
        <w:t xml:space="preserve">- una compagnia assicurativa italiana autorizzata dall’IVASS all’esercizio del ramo 15 – Cauzione, iscritta nell’Albo delle imprese di assicurazione tenuto dall’IVASS. Queste compagnie sono soggette alla vigilanza sulla solidità finanziaria da parte dell’IVASS; </w:t>
      </w:r>
    </w:p>
    <w:p w14:paraId="308C579D" w14:textId="690DCC56" w:rsidR="00ED75CA" w:rsidRPr="003C7A2B" w:rsidRDefault="00ED75CA" w:rsidP="00A76750">
      <w:pPr>
        <w:pStyle w:val="pf0"/>
        <w:spacing w:before="0" w:beforeAutospacing="0" w:after="120" w:afterAutospacing="0"/>
        <w:jc w:val="both"/>
        <w:rPr>
          <w:rFonts w:ascii="Arial" w:hAnsi="Arial" w:cs="Arial"/>
          <w:sz w:val="20"/>
          <w:szCs w:val="20"/>
        </w:rPr>
      </w:pPr>
      <w:r w:rsidRPr="00DA3A51">
        <w:rPr>
          <w:rFonts w:asciiTheme="minorHAnsi" w:hAnsiTheme="minorHAnsi" w:cstheme="minorHAnsi"/>
        </w:rPr>
        <w:t xml:space="preserve">- un’impresa di assicurazione con sede in un altro Stato membro dell’UE che sia stata abilitata ad operare in Italia nel ramo 15 </w:t>
      </w:r>
      <w:r w:rsidRPr="004B1D28">
        <w:rPr>
          <w:rFonts w:asciiTheme="minorHAnsi" w:hAnsiTheme="minorHAnsi" w:cstheme="minorHAnsi"/>
        </w:rPr>
        <w:t>- Cauzione</w:t>
      </w:r>
      <w:r w:rsidRPr="00DA3A51">
        <w:rPr>
          <w:rFonts w:asciiTheme="minorHAnsi" w:hAnsiTheme="minorHAnsi" w:cstheme="minorHAnsi"/>
        </w:rPr>
        <w:t xml:space="preserve"> in regime di libertà di stabilimento (ossia con una rappresentanza stabile in Italia) o in regime di libera prestazione di servizi (LPS - ossia senza una sede stabile). L’abilitazione può essere verificata negli appositi elenchi tenuti dall’IVASS</w:t>
      </w:r>
      <w:r w:rsidRPr="00A76750">
        <w:rPr>
          <w:rFonts w:asciiTheme="minorHAnsi" w:hAnsiTheme="minorHAnsi" w:cstheme="minorHAnsi"/>
        </w:rPr>
        <w:t>. La vigilanza sulla solidità finanziaria di queste imprese spetta all’Autorità di supervisione dello Stato di origine. In</w:t>
      </w:r>
      <w:r>
        <w:rPr>
          <w:rFonts w:asciiTheme="minorHAnsi" w:hAnsiTheme="minorHAnsi" w:cstheme="minorHAnsi"/>
        </w:rPr>
        <w:t xml:space="preserve"> tale ipotesi, </w:t>
      </w:r>
      <w:r w:rsidRPr="003C7A2B">
        <w:rPr>
          <w:rFonts w:asciiTheme="minorHAnsi" w:hAnsiTheme="minorHAnsi" w:cstheme="minorHAnsi"/>
        </w:rPr>
        <w:t>è altresì necessario verificare che la garanzia non sia stata rilasciata da un soggetto presente nell’elenco delle imprese non autorizzate/abilitate consultabile sul sito dell’IVASS</w:t>
      </w:r>
      <w:r w:rsidRPr="003C7A2B">
        <w:rPr>
          <w:rFonts w:ascii="Segoe UI" w:hAnsi="Segoe UI" w:cs="Segoe UI"/>
          <w:sz w:val="18"/>
          <w:szCs w:val="18"/>
        </w:rPr>
        <w:t>.</w:t>
      </w:r>
    </w:p>
    <w:p w14:paraId="34F5AF5F" w14:textId="77777777" w:rsidR="00A76750" w:rsidRDefault="00A76750" w:rsidP="00ED75CA">
      <w:pPr>
        <w:spacing w:after="120" w:line="240" w:lineRule="auto"/>
        <w:jc w:val="both"/>
        <w:rPr>
          <w:b/>
          <w:bCs/>
          <w:sz w:val="24"/>
          <w:szCs w:val="24"/>
        </w:rPr>
      </w:pPr>
    </w:p>
    <w:p w14:paraId="130A00E6" w14:textId="698F2E72" w:rsidR="00ED75CA" w:rsidRPr="0041004F" w:rsidRDefault="00ED75CA" w:rsidP="00ED75CA">
      <w:pPr>
        <w:spacing w:after="120" w:line="240" w:lineRule="auto"/>
        <w:jc w:val="both"/>
        <w:rPr>
          <w:b/>
          <w:bCs/>
          <w:sz w:val="24"/>
          <w:szCs w:val="24"/>
        </w:rPr>
      </w:pPr>
      <w:r w:rsidRPr="0041004F">
        <w:rPr>
          <w:b/>
          <w:bCs/>
          <w:sz w:val="24"/>
          <w:szCs w:val="24"/>
        </w:rPr>
        <w:t>TERMINI PER LA PRESENTAZIONE</w:t>
      </w:r>
    </w:p>
    <w:p w14:paraId="01D12963" w14:textId="1765D6EA" w:rsidR="00ED75CA" w:rsidRPr="0041004F" w:rsidRDefault="00265088" w:rsidP="00ED75CA">
      <w:pPr>
        <w:spacing w:after="120" w:line="240" w:lineRule="auto"/>
        <w:jc w:val="both"/>
        <w:rPr>
          <w:sz w:val="24"/>
          <w:szCs w:val="24"/>
        </w:rPr>
      </w:pPr>
      <w:r>
        <w:rPr>
          <w:sz w:val="24"/>
          <w:szCs w:val="24"/>
        </w:rPr>
        <w:t>6</w:t>
      </w:r>
      <w:r w:rsidR="00ED75CA" w:rsidRPr="0041004F">
        <w:rPr>
          <w:sz w:val="24"/>
          <w:szCs w:val="24"/>
        </w:rPr>
        <w:t>.</w:t>
      </w:r>
      <w:r w:rsidR="00ED75CA">
        <w:rPr>
          <w:sz w:val="24"/>
          <w:szCs w:val="24"/>
        </w:rPr>
        <w:t xml:space="preserve"> </w:t>
      </w:r>
      <w:r w:rsidR="00ED75CA" w:rsidRPr="0041004F">
        <w:rPr>
          <w:sz w:val="24"/>
          <w:szCs w:val="24"/>
        </w:rPr>
        <w:t>Le garanzie finanziarie dovranno essere presentate entro i seguenti termini:</w:t>
      </w:r>
    </w:p>
    <w:p w14:paraId="502D666C" w14:textId="014C65F7" w:rsidR="00ED75CA" w:rsidRPr="0086660D" w:rsidRDefault="00ED75CA" w:rsidP="00892620">
      <w:pPr>
        <w:pStyle w:val="Paragrafoelenco"/>
        <w:numPr>
          <w:ilvl w:val="0"/>
          <w:numId w:val="7"/>
        </w:numPr>
        <w:spacing w:after="120" w:line="240" w:lineRule="auto"/>
        <w:ind w:left="392"/>
        <w:contextualSpacing w:val="0"/>
        <w:jc w:val="both"/>
        <w:rPr>
          <w:sz w:val="24"/>
          <w:szCs w:val="24"/>
        </w:rPr>
      </w:pPr>
      <w:r w:rsidRPr="0086660D">
        <w:rPr>
          <w:sz w:val="24"/>
          <w:szCs w:val="24"/>
        </w:rPr>
        <w:t>prima dell’avvio dell’esercizio dell’impianto autorizzato per una delle attività di cui al punto 1, diverse dalle discariche; anche in caso di modifiche o varianti che richiedano la prestazione di garanzie</w:t>
      </w:r>
      <w:r w:rsidR="0026457E">
        <w:rPr>
          <w:sz w:val="24"/>
          <w:szCs w:val="24"/>
        </w:rPr>
        <w:t>,</w:t>
      </w:r>
      <w:r w:rsidRPr="0086660D">
        <w:rPr>
          <w:sz w:val="24"/>
          <w:szCs w:val="24"/>
        </w:rPr>
        <w:t xml:space="preserve"> tali garanzie dovranno essere prestate prima dell’avvio dell’esercizio della modifica/variante;</w:t>
      </w:r>
    </w:p>
    <w:p w14:paraId="78BF248F" w14:textId="196BCC2B" w:rsidR="00ED75CA" w:rsidRPr="00A84100" w:rsidRDefault="00ED75CA" w:rsidP="00892620">
      <w:pPr>
        <w:pStyle w:val="Paragrafoelenco"/>
        <w:numPr>
          <w:ilvl w:val="0"/>
          <w:numId w:val="7"/>
        </w:numPr>
        <w:spacing w:after="120" w:line="240" w:lineRule="auto"/>
        <w:ind w:left="392" w:hanging="357"/>
        <w:contextualSpacing w:val="0"/>
        <w:jc w:val="both"/>
        <w:rPr>
          <w:sz w:val="24"/>
          <w:szCs w:val="24"/>
        </w:rPr>
      </w:pPr>
      <w:r w:rsidRPr="004C25A5">
        <w:rPr>
          <w:sz w:val="24"/>
          <w:szCs w:val="24"/>
        </w:rPr>
        <w:t xml:space="preserve">prima dell’avvio delle attività per le quali è stata inoltrata la comunicazione di cui all’art. 216, comma 1, del </w:t>
      </w:r>
      <w:r w:rsidR="001135C3" w:rsidRPr="004C25A5">
        <w:rPr>
          <w:sz w:val="24"/>
          <w:szCs w:val="24"/>
        </w:rPr>
        <w:t xml:space="preserve">D.Lgs. </w:t>
      </w:r>
      <w:r w:rsidRPr="004C25A5">
        <w:rPr>
          <w:sz w:val="24"/>
          <w:szCs w:val="24"/>
        </w:rPr>
        <w:t>n.152</w:t>
      </w:r>
      <w:r w:rsidR="001135C3" w:rsidRPr="004C25A5">
        <w:rPr>
          <w:sz w:val="24"/>
          <w:szCs w:val="24"/>
        </w:rPr>
        <w:t>/</w:t>
      </w:r>
      <w:r w:rsidRPr="004C25A5">
        <w:rPr>
          <w:sz w:val="24"/>
          <w:szCs w:val="24"/>
        </w:rPr>
        <w:t xml:space="preserve">06 o </w:t>
      </w:r>
      <w:r w:rsidRPr="009E4750">
        <w:rPr>
          <w:sz w:val="24"/>
          <w:szCs w:val="24"/>
        </w:rPr>
        <w:t>è stato inoltrato il rinnovo della comunicazione</w:t>
      </w:r>
      <w:r w:rsidR="00B43F41" w:rsidRPr="009E4750">
        <w:rPr>
          <w:sz w:val="24"/>
          <w:szCs w:val="24"/>
        </w:rPr>
        <w:t>,</w:t>
      </w:r>
      <w:r w:rsidRPr="009E4750">
        <w:rPr>
          <w:sz w:val="24"/>
          <w:szCs w:val="24"/>
        </w:rPr>
        <w:t xml:space="preserve"> ai</w:t>
      </w:r>
      <w:r w:rsidRPr="004C25A5">
        <w:rPr>
          <w:sz w:val="24"/>
          <w:szCs w:val="24"/>
        </w:rPr>
        <w:t xml:space="preserve"> sensi dell’articolo 216, comma 5 </w:t>
      </w:r>
      <w:r w:rsidRPr="00A84100">
        <w:rPr>
          <w:sz w:val="24"/>
          <w:szCs w:val="24"/>
        </w:rPr>
        <w:t xml:space="preserve">del </w:t>
      </w:r>
      <w:r w:rsidR="00C11F96" w:rsidRPr="00A84100">
        <w:rPr>
          <w:sz w:val="24"/>
          <w:szCs w:val="24"/>
        </w:rPr>
        <w:t>medesimo decreto</w:t>
      </w:r>
      <w:r w:rsidRPr="00A84100">
        <w:rPr>
          <w:sz w:val="24"/>
          <w:szCs w:val="24"/>
        </w:rPr>
        <w:t xml:space="preserve"> in caso di modifica sostanziale delle operazioni di recupero</w:t>
      </w:r>
      <w:r w:rsidR="00D73F14" w:rsidRPr="00A84100">
        <w:rPr>
          <w:sz w:val="24"/>
          <w:szCs w:val="24"/>
        </w:rPr>
        <w:t>,</w:t>
      </w:r>
      <w:r w:rsidRPr="00A84100">
        <w:rPr>
          <w:sz w:val="24"/>
          <w:szCs w:val="24"/>
        </w:rPr>
        <w:t xml:space="preserve"> e contestualmente al rinnovo quinquennale della comunicazione medesima, come previsto dal medesimo comma 5 (in caso di rinnovo tal quale); </w:t>
      </w:r>
    </w:p>
    <w:p w14:paraId="57EA854C" w14:textId="04A7FE1C" w:rsidR="00ED75CA" w:rsidRPr="00A84100" w:rsidRDefault="00F67937" w:rsidP="00892620">
      <w:pPr>
        <w:pStyle w:val="Paragrafoelenco"/>
        <w:numPr>
          <w:ilvl w:val="0"/>
          <w:numId w:val="7"/>
        </w:numPr>
        <w:spacing w:after="120" w:line="240" w:lineRule="auto"/>
        <w:ind w:left="392"/>
        <w:jc w:val="both"/>
        <w:rPr>
          <w:sz w:val="24"/>
          <w:szCs w:val="24"/>
        </w:rPr>
      </w:pPr>
      <w:r w:rsidRPr="00A84100">
        <w:rPr>
          <w:sz w:val="24"/>
          <w:szCs w:val="24"/>
        </w:rPr>
        <w:lastRenderedPageBreak/>
        <w:t xml:space="preserve">90 </w:t>
      </w:r>
      <w:r w:rsidR="00ED75CA" w:rsidRPr="00A84100">
        <w:rPr>
          <w:sz w:val="24"/>
          <w:szCs w:val="24"/>
        </w:rPr>
        <w:t xml:space="preserve">giorni </w:t>
      </w:r>
      <w:r w:rsidR="00522BE1" w:rsidRPr="00A84100">
        <w:rPr>
          <w:sz w:val="24"/>
          <w:szCs w:val="24"/>
        </w:rPr>
        <w:t xml:space="preserve">dalla data di notifica del provvedimento di rinnovo </w:t>
      </w:r>
      <w:r w:rsidR="00892737" w:rsidRPr="00A84100">
        <w:rPr>
          <w:sz w:val="24"/>
          <w:szCs w:val="24"/>
        </w:rPr>
        <w:t xml:space="preserve">o riesame con valenza di rinnovo </w:t>
      </w:r>
      <w:r w:rsidR="00522BE1" w:rsidRPr="00A84100">
        <w:rPr>
          <w:sz w:val="24"/>
          <w:szCs w:val="24"/>
        </w:rPr>
        <w:t>della autorizzazione all'esercizio dell’attività</w:t>
      </w:r>
      <w:r w:rsidR="00ED75CA" w:rsidRPr="00A84100">
        <w:rPr>
          <w:sz w:val="24"/>
          <w:szCs w:val="24"/>
        </w:rPr>
        <w:t>.</w:t>
      </w:r>
    </w:p>
    <w:p w14:paraId="498849B8" w14:textId="054B1DC9" w:rsidR="00D73F14" w:rsidRPr="00A84100" w:rsidRDefault="00ED75CA" w:rsidP="00ED75CA">
      <w:pPr>
        <w:jc w:val="both"/>
        <w:rPr>
          <w:sz w:val="24"/>
          <w:szCs w:val="24"/>
        </w:rPr>
      </w:pPr>
      <w:r w:rsidRPr="00A84100">
        <w:rPr>
          <w:sz w:val="24"/>
          <w:szCs w:val="24"/>
        </w:rPr>
        <w:t>L’avvio dell’esercizio dell’impianto o la sua modifica/variante può avvenire soltanto a partire dalla data di</w:t>
      </w:r>
      <w:r w:rsidR="00567A9D" w:rsidRPr="00A84100">
        <w:rPr>
          <w:sz w:val="24"/>
          <w:szCs w:val="24"/>
        </w:rPr>
        <w:t xml:space="preserve"> </w:t>
      </w:r>
      <w:r w:rsidRPr="00A84100">
        <w:rPr>
          <w:sz w:val="24"/>
          <w:szCs w:val="24"/>
        </w:rPr>
        <w:t>avvenuta accettazione, da parte dell’</w:t>
      </w:r>
      <w:r w:rsidR="00D73F14" w:rsidRPr="00A84100">
        <w:rPr>
          <w:sz w:val="24"/>
          <w:szCs w:val="24"/>
        </w:rPr>
        <w:t>A</w:t>
      </w:r>
      <w:r w:rsidRPr="00A84100">
        <w:rPr>
          <w:sz w:val="24"/>
          <w:szCs w:val="24"/>
        </w:rPr>
        <w:t>utorità competente, delle garanzie finanziarie prestate</w:t>
      </w:r>
      <w:r w:rsidR="00626710" w:rsidRPr="00A84100">
        <w:rPr>
          <w:sz w:val="24"/>
          <w:szCs w:val="24"/>
        </w:rPr>
        <w:t>.</w:t>
      </w:r>
    </w:p>
    <w:p w14:paraId="74B4C7C5" w14:textId="49E32635" w:rsidR="00ED75CA" w:rsidRPr="0086660D" w:rsidRDefault="00ED75CA" w:rsidP="00ED75CA">
      <w:pPr>
        <w:jc w:val="both"/>
        <w:rPr>
          <w:sz w:val="24"/>
          <w:szCs w:val="24"/>
        </w:rPr>
      </w:pPr>
      <w:r w:rsidRPr="00A84100">
        <w:rPr>
          <w:sz w:val="24"/>
          <w:szCs w:val="24"/>
        </w:rPr>
        <w:t>L’efficacia</w:t>
      </w:r>
      <w:r w:rsidR="00A76750" w:rsidRPr="00A84100">
        <w:rPr>
          <w:sz w:val="24"/>
          <w:szCs w:val="24"/>
        </w:rPr>
        <w:t xml:space="preserve"> </w:t>
      </w:r>
      <w:r w:rsidRPr="00A84100">
        <w:rPr>
          <w:sz w:val="24"/>
          <w:szCs w:val="24"/>
        </w:rPr>
        <w:t xml:space="preserve">della comunicazione ai fini dell’esercizio dell’attività in procedura semplificata (art. 216 del </w:t>
      </w:r>
      <w:r w:rsidR="009F354A" w:rsidRPr="00A84100">
        <w:rPr>
          <w:sz w:val="24"/>
          <w:szCs w:val="24"/>
        </w:rPr>
        <w:t>D</w:t>
      </w:r>
      <w:r w:rsidRPr="00A84100">
        <w:rPr>
          <w:sz w:val="24"/>
          <w:szCs w:val="24"/>
        </w:rPr>
        <w:t>.</w:t>
      </w:r>
      <w:r w:rsidR="009F354A" w:rsidRPr="00A84100">
        <w:rPr>
          <w:sz w:val="24"/>
          <w:szCs w:val="24"/>
        </w:rPr>
        <w:t>L</w:t>
      </w:r>
      <w:r w:rsidRPr="00A84100">
        <w:rPr>
          <w:sz w:val="24"/>
          <w:szCs w:val="24"/>
        </w:rPr>
        <w:t>gs. 152/06) decorre dalla data di avvenuta accettazione, da parte dell’</w:t>
      </w:r>
      <w:r w:rsidR="009F354A" w:rsidRPr="00A84100">
        <w:rPr>
          <w:sz w:val="24"/>
          <w:szCs w:val="24"/>
        </w:rPr>
        <w:t>A</w:t>
      </w:r>
      <w:r w:rsidRPr="00A84100">
        <w:rPr>
          <w:sz w:val="24"/>
          <w:szCs w:val="24"/>
        </w:rPr>
        <w:t>utorità competente, delle garanzie finanziarie prestate</w:t>
      </w:r>
      <w:r w:rsidR="00265C0C">
        <w:rPr>
          <w:sz w:val="24"/>
          <w:szCs w:val="24"/>
        </w:rPr>
        <w:t>.</w:t>
      </w:r>
      <w:r w:rsidR="00EC31A3">
        <w:rPr>
          <w:sz w:val="24"/>
          <w:szCs w:val="24"/>
        </w:rPr>
        <w:t xml:space="preserve"> </w:t>
      </w:r>
      <w:r w:rsidR="00265C0C">
        <w:rPr>
          <w:sz w:val="24"/>
          <w:szCs w:val="24"/>
        </w:rPr>
        <w:t>N</w:t>
      </w:r>
      <w:r w:rsidRPr="06F3B41E">
        <w:rPr>
          <w:sz w:val="24"/>
          <w:szCs w:val="24"/>
        </w:rPr>
        <w:t>el caso in cui le garanzie non vengano prestate entro i termini sopra indicati, l’</w:t>
      </w:r>
      <w:r w:rsidR="009F354A">
        <w:rPr>
          <w:sz w:val="24"/>
          <w:szCs w:val="24"/>
        </w:rPr>
        <w:t>E</w:t>
      </w:r>
      <w:r w:rsidRPr="06F3B41E">
        <w:rPr>
          <w:sz w:val="24"/>
          <w:szCs w:val="24"/>
        </w:rPr>
        <w:t xml:space="preserve">nte competente, </w:t>
      </w:r>
      <w:r w:rsidR="002A1E0B" w:rsidRPr="00CE1D3D">
        <w:rPr>
          <w:sz w:val="24"/>
          <w:szCs w:val="24"/>
        </w:rPr>
        <w:t xml:space="preserve">con </w:t>
      </w:r>
      <w:r w:rsidRPr="00265C0C">
        <w:rPr>
          <w:sz w:val="24"/>
          <w:szCs w:val="24"/>
        </w:rPr>
        <w:t xml:space="preserve">preavviso, avvia il procedimento di revoca </w:t>
      </w:r>
      <w:r w:rsidR="009F354A" w:rsidRPr="00265C0C">
        <w:rPr>
          <w:sz w:val="24"/>
          <w:szCs w:val="24"/>
        </w:rPr>
        <w:t xml:space="preserve">della </w:t>
      </w:r>
      <w:r w:rsidRPr="00265C0C">
        <w:rPr>
          <w:sz w:val="24"/>
          <w:szCs w:val="24"/>
        </w:rPr>
        <w:t xml:space="preserve">autorizzazione o dichiara non efficace la </w:t>
      </w:r>
      <w:r w:rsidRPr="06F3B41E">
        <w:rPr>
          <w:sz w:val="24"/>
          <w:szCs w:val="24"/>
        </w:rPr>
        <w:t>comunicazione.</w:t>
      </w:r>
    </w:p>
    <w:p w14:paraId="5612D441" w14:textId="4DAF3C40" w:rsidR="00613888" w:rsidRPr="00C14E76" w:rsidRDefault="00265088" w:rsidP="00613888">
      <w:pPr>
        <w:pStyle w:val="pf0"/>
        <w:jc w:val="both"/>
        <w:rPr>
          <w:rFonts w:asciiTheme="minorHAnsi" w:eastAsiaTheme="minorHAnsi" w:hAnsiTheme="minorHAnsi" w:cstheme="minorBidi"/>
          <w:color w:val="000000" w:themeColor="text1"/>
          <w:lang w:eastAsia="en-US"/>
        </w:rPr>
      </w:pPr>
      <w:r>
        <w:rPr>
          <w:rFonts w:asciiTheme="minorHAnsi" w:eastAsiaTheme="minorHAnsi" w:hAnsiTheme="minorHAnsi" w:cstheme="minorBidi"/>
          <w:lang w:eastAsia="en-US"/>
        </w:rPr>
        <w:t>7</w:t>
      </w:r>
      <w:r w:rsidR="00ED75CA" w:rsidRPr="000D136D">
        <w:rPr>
          <w:rFonts w:asciiTheme="minorHAnsi" w:eastAsiaTheme="minorHAnsi" w:hAnsiTheme="minorHAnsi" w:cstheme="minorBidi"/>
          <w:lang w:eastAsia="en-US"/>
        </w:rPr>
        <w:t xml:space="preserve">. Nel caso di prestazione di una nuova garanzia, anche in caso di rinnovo o riesame con valenza di rinnovo, la garanzia già prestata ed accettata potrà essere svincolata solo successivamente all’accettazione della nuova garanzia. La nuova garanzia, con rivalutazione dell’importo tramite </w:t>
      </w:r>
      <w:r w:rsidR="00ED75CA" w:rsidRPr="00BA6796">
        <w:rPr>
          <w:rFonts w:asciiTheme="minorHAnsi" w:eastAsiaTheme="minorHAnsi" w:hAnsiTheme="minorHAnsi" w:cstheme="minorBidi"/>
          <w:lang w:eastAsia="en-US"/>
        </w:rPr>
        <w:t>l’indice FOI ISTAT</w:t>
      </w:r>
      <w:r w:rsidR="00ED75CA" w:rsidRPr="000D136D">
        <w:rPr>
          <w:rFonts w:asciiTheme="minorHAnsi" w:eastAsiaTheme="minorHAnsi" w:hAnsiTheme="minorHAnsi" w:cstheme="minorBidi"/>
          <w:lang w:eastAsia="en-US"/>
        </w:rPr>
        <w:t xml:space="preserve">, sostituisce la </w:t>
      </w:r>
      <w:r w:rsidR="00ED75CA" w:rsidRPr="00C14E76">
        <w:rPr>
          <w:rFonts w:asciiTheme="minorHAnsi" w:eastAsiaTheme="minorHAnsi" w:hAnsiTheme="minorHAnsi" w:cstheme="minorBidi"/>
          <w:color w:val="000000" w:themeColor="text1"/>
          <w:lang w:eastAsia="en-US"/>
        </w:rPr>
        <w:t>precedente,</w:t>
      </w:r>
      <w:r w:rsidR="00822308" w:rsidRPr="00C14E76">
        <w:rPr>
          <w:rFonts w:asciiTheme="minorHAnsi" w:eastAsiaTheme="minorHAnsi" w:hAnsiTheme="minorHAnsi" w:cstheme="minorBidi"/>
          <w:color w:val="000000" w:themeColor="text1"/>
          <w:lang w:eastAsia="en-US"/>
        </w:rPr>
        <w:t xml:space="preserve"> </w:t>
      </w:r>
      <w:r w:rsidR="002217B0" w:rsidRPr="00C14E76">
        <w:rPr>
          <w:rFonts w:asciiTheme="minorHAnsi" w:eastAsiaTheme="minorHAnsi" w:hAnsiTheme="minorHAnsi" w:cstheme="minorBidi"/>
          <w:color w:val="000000" w:themeColor="text1"/>
          <w:lang w:eastAsia="en-US"/>
        </w:rPr>
        <w:t xml:space="preserve">e prevede la copertura delle </w:t>
      </w:r>
      <w:r w:rsidR="0042764D" w:rsidRPr="00C14E76">
        <w:rPr>
          <w:rFonts w:asciiTheme="minorHAnsi" w:eastAsiaTheme="minorHAnsi" w:hAnsiTheme="minorHAnsi" w:cstheme="minorBidi"/>
          <w:color w:val="000000" w:themeColor="text1"/>
          <w:lang w:eastAsia="en-US"/>
        </w:rPr>
        <w:t>spese necessarie</w:t>
      </w:r>
      <w:r w:rsidR="0005107A" w:rsidRPr="00C14E76">
        <w:rPr>
          <w:rFonts w:asciiTheme="minorHAnsi" w:eastAsiaTheme="minorHAnsi" w:hAnsiTheme="minorHAnsi" w:cstheme="minorBidi"/>
          <w:color w:val="000000" w:themeColor="text1"/>
          <w:sz w:val="22"/>
          <w:szCs w:val="22"/>
          <w:lang w:eastAsia="en-US"/>
        </w:rPr>
        <w:t xml:space="preserve"> </w:t>
      </w:r>
      <w:r w:rsidR="0005107A" w:rsidRPr="00C14E76">
        <w:rPr>
          <w:rFonts w:asciiTheme="minorHAnsi" w:eastAsiaTheme="minorHAnsi" w:hAnsiTheme="minorHAnsi" w:cstheme="minorBidi"/>
          <w:color w:val="000000" w:themeColor="text1"/>
          <w:lang w:eastAsia="en-US"/>
        </w:rPr>
        <w:t>anche per eventi verificatisi antecedentemente alla nuova garanzia, ma accertati o contestati a partire dalla data di efficacia della garanzia stessa</w:t>
      </w:r>
      <w:r w:rsidR="0042764D" w:rsidRPr="00C14E76">
        <w:rPr>
          <w:rFonts w:asciiTheme="minorHAnsi" w:eastAsiaTheme="minorHAnsi" w:hAnsiTheme="minorHAnsi" w:cstheme="minorBidi"/>
          <w:color w:val="000000" w:themeColor="text1"/>
          <w:lang w:eastAsia="en-US"/>
        </w:rPr>
        <w:t>.</w:t>
      </w:r>
    </w:p>
    <w:p w14:paraId="30AB6E0A" w14:textId="4996AAF9" w:rsidR="003D4EFF" w:rsidRPr="003438AD" w:rsidRDefault="00265088" w:rsidP="003D4EFF">
      <w:pPr>
        <w:jc w:val="both"/>
        <w:rPr>
          <w:strike/>
          <w:color w:val="4472C4" w:themeColor="accent1"/>
          <w:sz w:val="24"/>
          <w:szCs w:val="24"/>
        </w:rPr>
      </w:pPr>
      <w:r>
        <w:rPr>
          <w:sz w:val="24"/>
          <w:szCs w:val="24"/>
        </w:rPr>
        <w:t>8</w:t>
      </w:r>
      <w:r w:rsidR="003D4EFF" w:rsidRPr="06F3B41E">
        <w:rPr>
          <w:sz w:val="24"/>
          <w:szCs w:val="24"/>
        </w:rPr>
        <w:t xml:space="preserve">. Nel caso in cui il soggetto che ha prestato la garanzia (garante) perdesse i requisiti indicati al punto </w:t>
      </w:r>
      <w:r>
        <w:rPr>
          <w:sz w:val="24"/>
          <w:szCs w:val="24"/>
        </w:rPr>
        <w:t>4</w:t>
      </w:r>
      <w:r w:rsidR="003D4EFF" w:rsidRPr="06F3B41E">
        <w:rPr>
          <w:sz w:val="24"/>
          <w:szCs w:val="24"/>
        </w:rPr>
        <w:t xml:space="preserve"> del presente allegato, la Ditta dovrà provvedere </w:t>
      </w:r>
      <w:r w:rsidR="003D4EFF" w:rsidRPr="006E6032">
        <w:rPr>
          <w:sz w:val="24"/>
          <w:szCs w:val="24"/>
        </w:rPr>
        <w:t>a comunicarlo tempestivamente alla Autorità competente e</w:t>
      </w:r>
      <w:r w:rsidR="003D4EFF">
        <w:rPr>
          <w:sz w:val="24"/>
          <w:szCs w:val="24"/>
        </w:rPr>
        <w:t>d</w:t>
      </w:r>
      <w:r w:rsidR="003D4EFF" w:rsidRPr="006E6032">
        <w:rPr>
          <w:sz w:val="24"/>
          <w:szCs w:val="24"/>
        </w:rPr>
        <w:t xml:space="preserve"> a </w:t>
      </w:r>
      <w:r w:rsidR="003D4EFF" w:rsidRPr="00BF7DE7">
        <w:rPr>
          <w:sz w:val="24"/>
          <w:szCs w:val="24"/>
        </w:rPr>
        <w:t>presentare entro 60 giorni una nuova garanzia emessa da un soggetto avente i requisiti. La mancata pres</w:t>
      </w:r>
      <w:r w:rsidR="00FB0A88" w:rsidRPr="00BF7DE7">
        <w:rPr>
          <w:sz w:val="24"/>
          <w:szCs w:val="24"/>
        </w:rPr>
        <w:t>entazione</w:t>
      </w:r>
      <w:r w:rsidR="003D4EFF" w:rsidRPr="00BF7DE7">
        <w:rPr>
          <w:sz w:val="24"/>
          <w:szCs w:val="24"/>
        </w:rPr>
        <w:t xml:space="preserve"> della nuova garanzia</w:t>
      </w:r>
      <w:r w:rsidR="003D4EFF" w:rsidRPr="00FB0A88">
        <w:rPr>
          <w:sz w:val="24"/>
          <w:szCs w:val="24"/>
        </w:rPr>
        <w:t xml:space="preserve"> nei tempi indicati comporta l</w:t>
      </w:r>
      <w:r w:rsidR="008034A3" w:rsidRPr="00FB0A88">
        <w:rPr>
          <w:sz w:val="24"/>
          <w:szCs w:val="24"/>
        </w:rPr>
        <w:t xml:space="preserve">’avvio del procedimento di revoca </w:t>
      </w:r>
      <w:r w:rsidR="003D4EFF" w:rsidRPr="00FB0A88">
        <w:rPr>
          <w:sz w:val="24"/>
          <w:szCs w:val="24"/>
        </w:rPr>
        <w:t>del provvedimento di autorizzazione o</w:t>
      </w:r>
      <w:r w:rsidR="008034A3" w:rsidRPr="00FB0A88">
        <w:rPr>
          <w:sz w:val="24"/>
          <w:szCs w:val="24"/>
        </w:rPr>
        <w:t xml:space="preserve"> di perdita di efficacia</w:t>
      </w:r>
      <w:r w:rsidR="003D4EFF" w:rsidRPr="00FB0A88">
        <w:rPr>
          <w:sz w:val="24"/>
          <w:szCs w:val="24"/>
        </w:rPr>
        <w:t xml:space="preserve"> della comunicazione. </w:t>
      </w:r>
    </w:p>
    <w:p w14:paraId="76DA1132" w14:textId="2AC19AC1" w:rsidR="003435A0" w:rsidRPr="00B377A9" w:rsidRDefault="00265088" w:rsidP="003435A0">
      <w:pPr>
        <w:jc w:val="both"/>
        <w:rPr>
          <w:sz w:val="24"/>
          <w:szCs w:val="24"/>
        </w:rPr>
      </w:pPr>
      <w:r w:rsidRPr="00B377A9">
        <w:rPr>
          <w:sz w:val="24"/>
          <w:szCs w:val="24"/>
        </w:rPr>
        <w:t>9</w:t>
      </w:r>
      <w:r w:rsidR="003D4EFF" w:rsidRPr="00B377A9">
        <w:rPr>
          <w:sz w:val="24"/>
          <w:szCs w:val="24"/>
        </w:rPr>
        <w:t xml:space="preserve">. Nel caso di </w:t>
      </w:r>
      <w:r w:rsidR="00265C0C" w:rsidRPr="00B377A9">
        <w:rPr>
          <w:sz w:val="24"/>
          <w:szCs w:val="24"/>
        </w:rPr>
        <w:t>sopravvenuta</w:t>
      </w:r>
      <w:r w:rsidR="003D4EFF" w:rsidRPr="00B377A9">
        <w:rPr>
          <w:sz w:val="24"/>
          <w:szCs w:val="24"/>
        </w:rPr>
        <w:t xml:space="preserve"> certificazione </w:t>
      </w:r>
      <w:r w:rsidR="00265C0C" w:rsidRPr="00B377A9">
        <w:rPr>
          <w:sz w:val="24"/>
          <w:szCs w:val="24"/>
        </w:rPr>
        <w:t>ambientale che</w:t>
      </w:r>
      <w:r w:rsidR="003D4EFF" w:rsidRPr="00B377A9">
        <w:rPr>
          <w:sz w:val="24"/>
          <w:szCs w:val="24"/>
        </w:rPr>
        <w:t xml:space="preserve"> d</w:t>
      </w:r>
      <w:r w:rsidR="00265C0C" w:rsidRPr="00B377A9">
        <w:rPr>
          <w:sz w:val="24"/>
          <w:szCs w:val="24"/>
        </w:rPr>
        <w:t xml:space="preserve">à </w:t>
      </w:r>
      <w:r w:rsidR="003D4EFF" w:rsidRPr="00B377A9">
        <w:rPr>
          <w:sz w:val="24"/>
          <w:szCs w:val="24"/>
        </w:rPr>
        <w:t>diritto ad una riduzione</w:t>
      </w:r>
      <w:r w:rsidR="004126E0" w:rsidRPr="00B377A9">
        <w:rPr>
          <w:sz w:val="24"/>
          <w:szCs w:val="24"/>
        </w:rPr>
        <w:t xml:space="preserve"> delle garanzie</w:t>
      </w:r>
      <w:r w:rsidR="0013287F" w:rsidRPr="00B377A9">
        <w:rPr>
          <w:sz w:val="24"/>
          <w:szCs w:val="24"/>
        </w:rPr>
        <w:t xml:space="preserve"> di cui al successivo punto 7 dell’Allegato C</w:t>
      </w:r>
      <w:r w:rsidR="003D4EFF" w:rsidRPr="00B377A9">
        <w:rPr>
          <w:sz w:val="24"/>
          <w:szCs w:val="24"/>
        </w:rPr>
        <w:t>, la Ditta può procedere al ricalcolo dell’importo e prestare la nuova garanzia all’Autorità competente, unitamente alla documentazione attestante la certificazione</w:t>
      </w:r>
      <w:r w:rsidR="00786F61">
        <w:rPr>
          <w:sz w:val="24"/>
          <w:szCs w:val="24"/>
        </w:rPr>
        <w:t xml:space="preserve"> ottenuta</w:t>
      </w:r>
      <w:r w:rsidR="003D4EFF" w:rsidRPr="00B377A9">
        <w:rPr>
          <w:sz w:val="24"/>
          <w:szCs w:val="24"/>
        </w:rPr>
        <w:t>; l’Autorità competente, verificata la completezza e l’adeguatezza della documentazione presentata e dell’importo ricalcolato, accetta la nuova garanzia</w:t>
      </w:r>
      <w:r w:rsidR="003435A0" w:rsidRPr="00B377A9">
        <w:rPr>
          <w:sz w:val="24"/>
          <w:szCs w:val="24"/>
        </w:rPr>
        <w:t xml:space="preserve"> </w:t>
      </w:r>
      <w:bookmarkStart w:id="2" w:name="_Hlk134518855"/>
      <w:r w:rsidR="003435A0" w:rsidRPr="00B377A9">
        <w:rPr>
          <w:sz w:val="24"/>
          <w:szCs w:val="24"/>
        </w:rPr>
        <w:t>o la proposta di modifica d</w:t>
      </w:r>
      <w:r w:rsidR="005368B8" w:rsidRPr="00B377A9">
        <w:rPr>
          <w:sz w:val="24"/>
          <w:szCs w:val="24"/>
        </w:rPr>
        <w:t>i quella già accettata</w:t>
      </w:r>
      <w:r w:rsidR="003435A0" w:rsidRPr="00B377A9">
        <w:rPr>
          <w:sz w:val="24"/>
          <w:szCs w:val="24"/>
        </w:rPr>
        <w:t xml:space="preserve">. La società dovrà provvedere a trasmettere </w:t>
      </w:r>
      <w:r w:rsidR="00F30E45" w:rsidRPr="00B377A9">
        <w:rPr>
          <w:sz w:val="24"/>
          <w:szCs w:val="24"/>
        </w:rPr>
        <w:t>con periodicità annuale</w:t>
      </w:r>
      <w:r w:rsidR="003435A0" w:rsidRPr="00B377A9">
        <w:rPr>
          <w:sz w:val="24"/>
          <w:szCs w:val="24"/>
        </w:rPr>
        <w:t xml:space="preserve"> le attestazioni di vigenza</w:t>
      </w:r>
      <w:r w:rsidR="009D13B0" w:rsidRPr="00B377A9">
        <w:rPr>
          <w:sz w:val="24"/>
          <w:szCs w:val="24"/>
        </w:rPr>
        <w:t xml:space="preserve"> della certificazione ambientale</w:t>
      </w:r>
      <w:r w:rsidR="004126E0" w:rsidRPr="00B377A9">
        <w:rPr>
          <w:sz w:val="24"/>
          <w:szCs w:val="24"/>
        </w:rPr>
        <w:t xml:space="preserve"> </w:t>
      </w:r>
      <w:r w:rsidR="006A1590" w:rsidRPr="00B377A9">
        <w:rPr>
          <w:sz w:val="24"/>
          <w:szCs w:val="24"/>
        </w:rPr>
        <w:t>o, nel caso di ritardi nel rilascio del rinnovo, un’autodichiarazione che attest</w:t>
      </w:r>
      <w:r w:rsidR="00BF7DE7">
        <w:rPr>
          <w:sz w:val="24"/>
          <w:szCs w:val="24"/>
        </w:rPr>
        <w:t>i</w:t>
      </w:r>
      <w:r w:rsidR="006A1590" w:rsidRPr="00B377A9">
        <w:rPr>
          <w:sz w:val="24"/>
          <w:szCs w:val="24"/>
        </w:rPr>
        <w:t xml:space="preserve"> che</w:t>
      </w:r>
      <w:r w:rsidR="009D13B0" w:rsidRPr="00B377A9">
        <w:rPr>
          <w:sz w:val="24"/>
          <w:szCs w:val="24"/>
        </w:rPr>
        <w:t xml:space="preserve"> </w:t>
      </w:r>
      <w:r w:rsidR="00C2113D" w:rsidRPr="00B377A9">
        <w:rPr>
          <w:sz w:val="24"/>
          <w:szCs w:val="24"/>
        </w:rPr>
        <w:t xml:space="preserve">la stessa </w:t>
      </w:r>
      <w:r w:rsidR="00B377A9" w:rsidRPr="00B377A9">
        <w:rPr>
          <w:sz w:val="24"/>
          <w:szCs w:val="24"/>
        </w:rPr>
        <w:t>è in</w:t>
      </w:r>
      <w:r w:rsidR="006A1590" w:rsidRPr="00B377A9">
        <w:rPr>
          <w:sz w:val="24"/>
          <w:szCs w:val="24"/>
        </w:rPr>
        <w:t xml:space="preserve"> fase di rinnovo</w:t>
      </w:r>
      <w:r w:rsidR="00F807E8">
        <w:rPr>
          <w:sz w:val="24"/>
          <w:szCs w:val="24"/>
        </w:rPr>
        <w:t>,</w:t>
      </w:r>
      <w:r w:rsidR="006A1590" w:rsidRPr="00B377A9">
        <w:rPr>
          <w:sz w:val="24"/>
          <w:szCs w:val="24"/>
        </w:rPr>
        <w:t xml:space="preserve"> e </w:t>
      </w:r>
      <w:r w:rsidR="00F807E8">
        <w:rPr>
          <w:sz w:val="24"/>
          <w:szCs w:val="24"/>
        </w:rPr>
        <w:t xml:space="preserve">che </w:t>
      </w:r>
      <w:r w:rsidR="009D13B0" w:rsidRPr="00B377A9">
        <w:rPr>
          <w:sz w:val="24"/>
          <w:szCs w:val="24"/>
        </w:rPr>
        <w:t xml:space="preserve">rimane valida </w:t>
      </w:r>
      <w:r w:rsidR="006A1590" w:rsidRPr="00B377A9">
        <w:rPr>
          <w:sz w:val="24"/>
          <w:szCs w:val="24"/>
        </w:rPr>
        <w:t>fino alla pronuncia</w:t>
      </w:r>
      <w:r w:rsidR="009D13B0" w:rsidRPr="00B377A9">
        <w:rPr>
          <w:sz w:val="24"/>
          <w:szCs w:val="24"/>
        </w:rPr>
        <w:t xml:space="preserve"> del Comitato Ecolabel/Ecoaudit (per EMAS) o dell’ente di certificazione (per </w:t>
      </w:r>
      <w:r w:rsidR="00BF7DE7">
        <w:rPr>
          <w:sz w:val="24"/>
          <w:szCs w:val="24"/>
        </w:rPr>
        <w:t xml:space="preserve">ISO </w:t>
      </w:r>
      <w:r w:rsidR="009D13B0" w:rsidRPr="00B377A9">
        <w:rPr>
          <w:sz w:val="24"/>
          <w:szCs w:val="24"/>
        </w:rPr>
        <w:t>14001</w:t>
      </w:r>
      <w:r w:rsidR="009D13B0" w:rsidRPr="00CE1D3D">
        <w:rPr>
          <w:sz w:val="24"/>
          <w:szCs w:val="24"/>
        </w:rPr>
        <w:t>)</w:t>
      </w:r>
      <w:r w:rsidR="003435A0" w:rsidRPr="00B377A9">
        <w:rPr>
          <w:sz w:val="24"/>
          <w:szCs w:val="24"/>
        </w:rPr>
        <w:t xml:space="preserve">; in caso di </w:t>
      </w:r>
      <w:r w:rsidR="00716105" w:rsidRPr="00B377A9">
        <w:rPr>
          <w:sz w:val="24"/>
          <w:szCs w:val="24"/>
        </w:rPr>
        <w:t xml:space="preserve"> revoca o </w:t>
      </w:r>
      <w:r w:rsidR="00574970" w:rsidRPr="00B377A9">
        <w:rPr>
          <w:sz w:val="24"/>
          <w:szCs w:val="24"/>
        </w:rPr>
        <w:t xml:space="preserve">mancato </w:t>
      </w:r>
      <w:r w:rsidR="003E7D23" w:rsidRPr="00B377A9">
        <w:rPr>
          <w:sz w:val="24"/>
          <w:szCs w:val="24"/>
        </w:rPr>
        <w:t xml:space="preserve">ottenimento </w:t>
      </w:r>
      <w:r w:rsidR="003435A0" w:rsidRPr="00B377A9">
        <w:rPr>
          <w:sz w:val="24"/>
          <w:szCs w:val="24"/>
        </w:rPr>
        <w:t xml:space="preserve">della certificazione ISO 14001/EMAS, la </w:t>
      </w:r>
      <w:r w:rsidR="003438AD" w:rsidRPr="00B377A9">
        <w:rPr>
          <w:sz w:val="24"/>
          <w:szCs w:val="24"/>
        </w:rPr>
        <w:t>D</w:t>
      </w:r>
      <w:r w:rsidR="003435A0" w:rsidRPr="00B377A9">
        <w:rPr>
          <w:sz w:val="24"/>
          <w:szCs w:val="24"/>
        </w:rPr>
        <w:t xml:space="preserve">itta dovrà provvedere entro </w:t>
      </w:r>
      <w:r w:rsidR="00B0462C" w:rsidRPr="00B377A9">
        <w:rPr>
          <w:sz w:val="24"/>
          <w:szCs w:val="24"/>
        </w:rPr>
        <w:t>6</w:t>
      </w:r>
      <w:r w:rsidR="003435A0" w:rsidRPr="00B377A9">
        <w:rPr>
          <w:sz w:val="24"/>
          <w:szCs w:val="24"/>
        </w:rPr>
        <w:t>0 giorni ad integrare l'ammontare della garanzia prestata per l'intero valore</w:t>
      </w:r>
      <w:r w:rsidR="004126E0" w:rsidRPr="00B377A9">
        <w:rPr>
          <w:sz w:val="24"/>
          <w:szCs w:val="24"/>
        </w:rPr>
        <w:t xml:space="preserve"> </w:t>
      </w:r>
      <w:r w:rsidR="003435A0" w:rsidRPr="00B377A9">
        <w:rPr>
          <w:sz w:val="24"/>
          <w:szCs w:val="24"/>
        </w:rPr>
        <w:t>.</w:t>
      </w:r>
    </w:p>
    <w:bookmarkEnd w:id="2"/>
    <w:p w14:paraId="65ABD10C" w14:textId="1C040299" w:rsidR="003D4EFF" w:rsidRPr="0086660D" w:rsidRDefault="00265088" w:rsidP="003D4EFF">
      <w:pPr>
        <w:jc w:val="both"/>
        <w:rPr>
          <w:sz w:val="24"/>
          <w:szCs w:val="24"/>
        </w:rPr>
      </w:pPr>
      <w:r>
        <w:rPr>
          <w:sz w:val="24"/>
          <w:szCs w:val="24"/>
        </w:rPr>
        <w:t>1</w:t>
      </w:r>
      <w:r w:rsidR="009C3B06">
        <w:rPr>
          <w:sz w:val="24"/>
          <w:szCs w:val="24"/>
        </w:rPr>
        <w:t>0</w:t>
      </w:r>
      <w:r w:rsidR="003D4EFF" w:rsidRPr="0086660D">
        <w:rPr>
          <w:sz w:val="24"/>
          <w:szCs w:val="24"/>
        </w:rPr>
        <w:t>.</w:t>
      </w:r>
      <w:r w:rsidR="003D4EFF">
        <w:rPr>
          <w:sz w:val="24"/>
          <w:szCs w:val="24"/>
        </w:rPr>
        <w:t xml:space="preserve"> </w:t>
      </w:r>
      <w:r w:rsidR="003D4EFF" w:rsidRPr="0086660D">
        <w:rPr>
          <w:sz w:val="24"/>
          <w:szCs w:val="24"/>
        </w:rPr>
        <w:t>Le garanzie per l’attivazione e la gestione operativa di una discarica, nonché per la gestione post-operativa</w:t>
      </w:r>
      <w:r w:rsidR="00E452C2">
        <w:rPr>
          <w:sz w:val="24"/>
          <w:szCs w:val="24"/>
        </w:rPr>
        <w:t xml:space="preserve"> della stessa</w:t>
      </w:r>
      <w:r w:rsidR="003D4EFF" w:rsidRPr="0086660D">
        <w:rPr>
          <w:sz w:val="24"/>
          <w:szCs w:val="24"/>
        </w:rPr>
        <w:t xml:space="preserve">, possono essere prestate per i singoli lotti autorizzati, come previsto dall’art. 14 del </w:t>
      </w:r>
      <w:r w:rsidR="00B57515">
        <w:rPr>
          <w:sz w:val="24"/>
          <w:szCs w:val="24"/>
        </w:rPr>
        <w:t>D</w:t>
      </w:r>
      <w:r w:rsidR="003D4EFF" w:rsidRPr="0086660D">
        <w:rPr>
          <w:sz w:val="24"/>
          <w:szCs w:val="24"/>
        </w:rPr>
        <w:t xml:space="preserve">. </w:t>
      </w:r>
      <w:r w:rsidR="00B57515">
        <w:rPr>
          <w:sz w:val="24"/>
          <w:szCs w:val="24"/>
        </w:rPr>
        <w:t>L</w:t>
      </w:r>
      <w:r w:rsidR="003D4EFF" w:rsidRPr="0086660D">
        <w:rPr>
          <w:sz w:val="24"/>
          <w:szCs w:val="24"/>
        </w:rPr>
        <w:t xml:space="preserve">gs. </w:t>
      </w:r>
      <w:r w:rsidR="003D4EFF">
        <w:rPr>
          <w:sz w:val="24"/>
          <w:szCs w:val="24"/>
        </w:rPr>
        <w:t>n.</w:t>
      </w:r>
      <w:r w:rsidR="00161FDD">
        <w:rPr>
          <w:sz w:val="24"/>
          <w:szCs w:val="24"/>
        </w:rPr>
        <w:t xml:space="preserve"> </w:t>
      </w:r>
      <w:r w:rsidR="003D4EFF" w:rsidRPr="0086660D">
        <w:rPr>
          <w:sz w:val="24"/>
          <w:szCs w:val="24"/>
        </w:rPr>
        <w:t>36</w:t>
      </w:r>
      <w:r w:rsidR="00B57515">
        <w:rPr>
          <w:sz w:val="24"/>
          <w:szCs w:val="24"/>
        </w:rPr>
        <w:t>/</w:t>
      </w:r>
      <w:r w:rsidR="003D4EFF" w:rsidRPr="0086660D">
        <w:rPr>
          <w:sz w:val="24"/>
          <w:szCs w:val="24"/>
        </w:rPr>
        <w:t>03.</w:t>
      </w:r>
    </w:p>
    <w:p w14:paraId="0B7F9BBE" w14:textId="34D3911F" w:rsidR="003D4EFF" w:rsidRPr="0086660D" w:rsidRDefault="003D4EFF" w:rsidP="003D4EFF">
      <w:pPr>
        <w:jc w:val="both"/>
        <w:rPr>
          <w:sz w:val="24"/>
          <w:szCs w:val="24"/>
        </w:rPr>
      </w:pPr>
      <w:r w:rsidRPr="0086660D">
        <w:rPr>
          <w:sz w:val="24"/>
          <w:szCs w:val="24"/>
        </w:rPr>
        <w:t>1</w:t>
      </w:r>
      <w:r w:rsidR="009C3B06">
        <w:rPr>
          <w:sz w:val="24"/>
          <w:szCs w:val="24"/>
        </w:rPr>
        <w:t>1</w:t>
      </w:r>
      <w:r w:rsidRPr="0086660D">
        <w:rPr>
          <w:sz w:val="24"/>
          <w:szCs w:val="24"/>
        </w:rPr>
        <w:t xml:space="preserve">. Le garanzie per la gestione operativa delle discariche e per la gestione post-operativa, complessive o per lotti, devono essere prestate contestualmente entro 90 giorni dalla data di ricezione della comunicazione del rilascio dell’autorizzazione. </w:t>
      </w:r>
    </w:p>
    <w:p w14:paraId="39868E75" w14:textId="0F1FABD8" w:rsidR="003D4EFF" w:rsidRPr="0086660D" w:rsidRDefault="003D4EFF" w:rsidP="003D4EFF">
      <w:pPr>
        <w:jc w:val="both"/>
        <w:rPr>
          <w:sz w:val="24"/>
          <w:szCs w:val="24"/>
        </w:rPr>
      </w:pPr>
      <w:r w:rsidRPr="0086660D">
        <w:rPr>
          <w:sz w:val="24"/>
          <w:szCs w:val="24"/>
        </w:rPr>
        <w:t>L’efficacia dell’autorizzazione decorre dalla data di avvenuta accettazione, da parte dell’</w:t>
      </w:r>
      <w:r w:rsidR="006A7EE5">
        <w:rPr>
          <w:sz w:val="24"/>
          <w:szCs w:val="24"/>
        </w:rPr>
        <w:t>A</w:t>
      </w:r>
      <w:r w:rsidRPr="0086660D">
        <w:rPr>
          <w:sz w:val="24"/>
          <w:szCs w:val="24"/>
        </w:rPr>
        <w:t>utorità competente, delle garanzie finanziarie prestate</w:t>
      </w:r>
      <w:r w:rsidR="00213DD8">
        <w:rPr>
          <w:sz w:val="24"/>
          <w:szCs w:val="24"/>
        </w:rPr>
        <w:t>.</w:t>
      </w:r>
      <w:r w:rsidR="00EC31A3">
        <w:rPr>
          <w:sz w:val="24"/>
          <w:szCs w:val="24"/>
        </w:rPr>
        <w:t xml:space="preserve"> </w:t>
      </w:r>
    </w:p>
    <w:p w14:paraId="7A13EE73" w14:textId="61B8126A" w:rsidR="003D4EFF" w:rsidRDefault="003D4EFF" w:rsidP="003D4EFF">
      <w:pPr>
        <w:shd w:val="clear" w:color="auto" w:fill="FFFFFF"/>
        <w:jc w:val="both"/>
        <w:rPr>
          <w:rFonts w:ascii="Calibri" w:eastAsia="Times New Roman" w:hAnsi="Calibri" w:cs="Calibri"/>
          <w:sz w:val="24"/>
          <w:szCs w:val="24"/>
          <w:lang w:eastAsia="it-IT"/>
        </w:rPr>
      </w:pPr>
      <w:r w:rsidRPr="0086660D">
        <w:rPr>
          <w:sz w:val="24"/>
          <w:szCs w:val="24"/>
        </w:rPr>
        <w:lastRenderedPageBreak/>
        <w:t>1</w:t>
      </w:r>
      <w:r w:rsidR="009C3B06">
        <w:rPr>
          <w:sz w:val="24"/>
          <w:szCs w:val="24"/>
        </w:rPr>
        <w:t>2</w:t>
      </w:r>
      <w:r w:rsidRPr="0086660D">
        <w:rPr>
          <w:sz w:val="24"/>
          <w:szCs w:val="24"/>
        </w:rPr>
        <w:t>.</w:t>
      </w:r>
      <w:r w:rsidR="003A1889">
        <w:rPr>
          <w:sz w:val="24"/>
          <w:szCs w:val="24"/>
        </w:rPr>
        <w:t xml:space="preserve"> </w:t>
      </w:r>
      <w:r w:rsidRPr="0086660D">
        <w:rPr>
          <w:sz w:val="24"/>
          <w:szCs w:val="24"/>
        </w:rPr>
        <w:t xml:space="preserve">Le </w:t>
      </w:r>
      <w:r w:rsidRPr="00471A7D">
        <w:rPr>
          <w:sz w:val="24"/>
          <w:szCs w:val="24"/>
        </w:rPr>
        <w:t xml:space="preserve">garanzie per la gestione operativa e post-operativa delle discariche coprono anche il percolato depositato </w:t>
      </w:r>
      <w:r w:rsidRPr="00471A7D">
        <w:rPr>
          <w:rFonts w:ascii="Calibri" w:eastAsia="Times New Roman" w:hAnsi="Calibri" w:cs="Calibri"/>
          <w:sz w:val="24"/>
          <w:szCs w:val="24"/>
          <w:lang w:eastAsia="it-IT"/>
        </w:rPr>
        <w:t>e le acque di prima pioggia se accumulate e gestite come rifiuto (D15) nonché</w:t>
      </w:r>
      <w:r w:rsidRPr="00471A7D">
        <w:rPr>
          <w:sz w:val="24"/>
          <w:szCs w:val="24"/>
        </w:rPr>
        <w:t xml:space="preserve"> le eventuali spese ad esso correlate, indipendentemente dal fatto che sia accumulato per consentirne il ricircolo, il trattamento </w:t>
      </w:r>
      <w:r w:rsidRPr="007C2897">
        <w:rPr>
          <w:i/>
          <w:iCs/>
          <w:sz w:val="24"/>
          <w:szCs w:val="24"/>
        </w:rPr>
        <w:t>in situ</w:t>
      </w:r>
      <w:r w:rsidRPr="00471A7D">
        <w:rPr>
          <w:sz w:val="24"/>
          <w:szCs w:val="24"/>
        </w:rPr>
        <w:t xml:space="preserve"> o gestito in deposito temporaneo o in stoccaggio autorizzato. Non è</w:t>
      </w:r>
      <w:r w:rsidR="006A7EE5">
        <w:rPr>
          <w:sz w:val="24"/>
          <w:szCs w:val="24"/>
        </w:rPr>
        <w:t>,</w:t>
      </w:r>
      <w:r w:rsidRPr="00471A7D">
        <w:rPr>
          <w:sz w:val="24"/>
          <w:szCs w:val="24"/>
        </w:rPr>
        <w:t xml:space="preserve"> pertanto</w:t>
      </w:r>
      <w:r w:rsidR="006A7EE5">
        <w:rPr>
          <w:sz w:val="24"/>
          <w:szCs w:val="24"/>
        </w:rPr>
        <w:t>,</w:t>
      </w:r>
      <w:r w:rsidRPr="00471A7D">
        <w:rPr>
          <w:sz w:val="24"/>
          <w:szCs w:val="24"/>
        </w:rPr>
        <w:t xml:space="preserve"> da prevedere una garanzia specifica per il percolato, in quanto coperto da quelle complessive per la gestione operativa e post-operativa della discarica.</w:t>
      </w:r>
      <w:r w:rsidRPr="00471A7D">
        <w:rPr>
          <w:rFonts w:ascii="Calibri" w:eastAsia="Times New Roman" w:hAnsi="Calibri" w:cs="Calibri"/>
          <w:sz w:val="24"/>
          <w:szCs w:val="24"/>
          <w:lang w:eastAsia="it-IT"/>
        </w:rPr>
        <w:t xml:space="preserve"> Resta salva ed autonoma l’eventuale garanzia per i rifiuti stoccati in attesa di esito analitico.</w:t>
      </w:r>
    </w:p>
    <w:p w14:paraId="7E51C3EE" w14:textId="18CECA38" w:rsidR="005471BF" w:rsidRPr="005471BF" w:rsidRDefault="005471BF" w:rsidP="005471BF">
      <w:pPr>
        <w:jc w:val="both"/>
        <w:rPr>
          <w:b/>
          <w:bCs/>
          <w:sz w:val="24"/>
          <w:szCs w:val="24"/>
        </w:rPr>
      </w:pPr>
      <w:r w:rsidRPr="005471BF">
        <w:rPr>
          <w:b/>
          <w:bCs/>
          <w:sz w:val="24"/>
          <w:szCs w:val="24"/>
        </w:rPr>
        <w:t>DURATA DELLE GARANZIE FINANZIARIE</w:t>
      </w:r>
    </w:p>
    <w:p w14:paraId="27192AD9" w14:textId="368A1A13" w:rsidR="00BE4597" w:rsidRPr="00CE1D3D" w:rsidRDefault="005471BF" w:rsidP="0099364D">
      <w:pPr>
        <w:jc w:val="both"/>
        <w:rPr>
          <w:color w:val="FF0000"/>
          <w:sz w:val="24"/>
          <w:szCs w:val="24"/>
        </w:rPr>
      </w:pPr>
      <w:r w:rsidRPr="00213DD8">
        <w:rPr>
          <w:sz w:val="24"/>
          <w:szCs w:val="24"/>
        </w:rPr>
        <w:t>1</w:t>
      </w:r>
      <w:r w:rsidR="009C3B06" w:rsidRPr="00213DD8">
        <w:rPr>
          <w:sz w:val="24"/>
          <w:szCs w:val="24"/>
        </w:rPr>
        <w:t>3</w:t>
      </w:r>
      <w:r w:rsidRPr="00213DD8">
        <w:rPr>
          <w:sz w:val="24"/>
          <w:szCs w:val="24"/>
        </w:rPr>
        <w:t xml:space="preserve">. La durata delle </w:t>
      </w:r>
      <w:r w:rsidRPr="00CE1D3D">
        <w:rPr>
          <w:sz w:val="24"/>
          <w:szCs w:val="24"/>
        </w:rPr>
        <w:t xml:space="preserve">garanzie finanziarie prestate per tutte le attività di smaltimento o recupero, ad eccezione di quelle che riguardano le discariche, deve essere pari alla durata dell’autorizzazione/comunicazione, maggiorata di </w:t>
      </w:r>
      <w:r w:rsidR="009B0B4B" w:rsidRPr="00CE1D3D">
        <w:rPr>
          <w:sz w:val="24"/>
          <w:szCs w:val="24"/>
        </w:rPr>
        <w:t>5 (</w:t>
      </w:r>
      <w:r w:rsidRPr="00CE1D3D">
        <w:rPr>
          <w:sz w:val="24"/>
          <w:szCs w:val="24"/>
        </w:rPr>
        <w:t>cinque</w:t>
      </w:r>
      <w:r w:rsidR="009B0B4B" w:rsidRPr="00CE1D3D">
        <w:rPr>
          <w:sz w:val="24"/>
          <w:szCs w:val="24"/>
        </w:rPr>
        <w:t xml:space="preserve">) </w:t>
      </w:r>
      <w:r w:rsidRPr="00CE1D3D">
        <w:rPr>
          <w:sz w:val="24"/>
          <w:szCs w:val="24"/>
        </w:rPr>
        <w:t xml:space="preserve">anni. Per quanto concerne gli impianti sperimentali autorizzati ai sensi dell’art. 211 del </w:t>
      </w:r>
      <w:r w:rsidR="00736C22" w:rsidRPr="00CE1D3D">
        <w:rPr>
          <w:sz w:val="24"/>
          <w:szCs w:val="24"/>
        </w:rPr>
        <w:t>D</w:t>
      </w:r>
      <w:r w:rsidRPr="00CE1D3D">
        <w:rPr>
          <w:sz w:val="24"/>
          <w:szCs w:val="24"/>
        </w:rPr>
        <w:t>.</w:t>
      </w:r>
      <w:r w:rsidR="00736C22" w:rsidRPr="00CE1D3D">
        <w:rPr>
          <w:sz w:val="24"/>
          <w:szCs w:val="24"/>
        </w:rPr>
        <w:t>L</w:t>
      </w:r>
      <w:r w:rsidRPr="00CE1D3D">
        <w:rPr>
          <w:sz w:val="24"/>
          <w:szCs w:val="24"/>
        </w:rPr>
        <w:t>gs. n.</w:t>
      </w:r>
      <w:r w:rsidR="00AE6624" w:rsidRPr="00CE1D3D">
        <w:rPr>
          <w:sz w:val="24"/>
          <w:szCs w:val="24"/>
        </w:rPr>
        <w:t xml:space="preserve"> </w:t>
      </w:r>
      <w:r w:rsidRPr="00CE1D3D">
        <w:rPr>
          <w:sz w:val="24"/>
          <w:szCs w:val="24"/>
        </w:rPr>
        <w:t>152</w:t>
      </w:r>
      <w:r w:rsidR="00736C22" w:rsidRPr="00CE1D3D">
        <w:rPr>
          <w:sz w:val="24"/>
          <w:szCs w:val="24"/>
        </w:rPr>
        <w:t>/</w:t>
      </w:r>
      <w:r w:rsidRPr="00CE1D3D">
        <w:rPr>
          <w:sz w:val="24"/>
          <w:szCs w:val="24"/>
        </w:rPr>
        <w:t xml:space="preserve">06, la durata della fideiussione deve essere </w:t>
      </w:r>
      <w:r w:rsidR="00F537C5" w:rsidRPr="00CE1D3D">
        <w:rPr>
          <w:sz w:val="24"/>
          <w:szCs w:val="24"/>
        </w:rPr>
        <w:t xml:space="preserve">pari alla durata dell’autorizzazione maggiorata </w:t>
      </w:r>
      <w:r w:rsidR="00213DD8" w:rsidRPr="00CE1D3D">
        <w:rPr>
          <w:sz w:val="24"/>
          <w:szCs w:val="24"/>
        </w:rPr>
        <w:t xml:space="preserve">di 3 </w:t>
      </w:r>
      <w:r w:rsidRPr="00CE1D3D">
        <w:rPr>
          <w:sz w:val="24"/>
          <w:szCs w:val="24"/>
        </w:rPr>
        <w:t>(</w:t>
      </w:r>
      <w:r w:rsidR="00213DD8" w:rsidRPr="00CE1D3D">
        <w:rPr>
          <w:sz w:val="24"/>
          <w:szCs w:val="24"/>
        </w:rPr>
        <w:t>tre</w:t>
      </w:r>
      <w:r w:rsidRPr="00CE1D3D">
        <w:rPr>
          <w:sz w:val="24"/>
          <w:szCs w:val="24"/>
        </w:rPr>
        <w:t xml:space="preserve">) anni. Decorsi questi periodi la Garanzia si estingue automaticamente, con contemporanea definitiva liberazione del Garante, </w:t>
      </w:r>
      <w:r w:rsidRPr="00F537C5">
        <w:rPr>
          <w:color w:val="000000" w:themeColor="text1"/>
          <w:sz w:val="24"/>
          <w:szCs w:val="24"/>
        </w:rPr>
        <w:t>anche qualora la Garanzia non venga restituita al</w:t>
      </w:r>
      <w:r w:rsidR="004E4654" w:rsidRPr="00F537C5">
        <w:rPr>
          <w:color w:val="000000" w:themeColor="text1"/>
          <w:sz w:val="24"/>
          <w:szCs w:val="24"/>
        </w:rPr>
        <w:t>lo stesso.</w:t>
      </w:r>
      <w:r w:rsidR="0099364D">
        <w:rPr>
          <w:color w:val="000000" w:themeColor="text1"/>
          <w:sz w:val="24"/>
          <w:szCs w:val="24"/>
        </w:rPr>
        <w:t xml:space="preserve"> </w:t>
      </w:r>
    </w:p>
    <w:p w14:paraId="39FA6DF5" w14:textId="5FED5694" w:rsidR="005471BF" w:rsidRPr="005471BF" w:rsidRDefault="005471BF" w:rsidP="005471BF">
      <w:pPr>
        <w:jc w:val="both"/>
        <w:rPr>
          <w:sz w:val="24"/>
          <w:szCs w:val="24"/>
        </w:rPr>
      </w:pPr>
      <w:r w:rsidRPr="005471BF">
        <w:rPr>
          <w:sz w:val="24"/>
          <w:szCs w:val="24"/>
        </w:rPr>
        <w:t>1</w:t>
      </w:r>
      <w:r w:rsidR="009C3B06">
        <w:rPr>
          <w:sz w:val="24"/>
          <w:szCs w:val="24"/>
        </w:rPr>
        <w:t>4</w:t>
      </w:r>
      <w:r w:rsidRPr="005471BF">
        <w:rPr>
          <w:sz w:val="24"/>
          <w:szCs w:val="24"/>
        </w:rPr>
        <w:t xml:space="preserve">. Il </w:t>
      </w:r>
      <w:r w:rsidRPr="00E64E56">
        <w:rPr>
          <w:color w:val="000000" w:themeColor="text1"/>
          <w:sz w:val="24"/>
          <w:szCs w:val="24"/>
        </w:rPr>
        <w:t xml:space="preserve">Contraente può chiedere lo svincolo della garanzia prima che sia trascorso il periodo di cui al </w:t>
      </w:r>
      <w:r w:rsidR="00BF7DE7">
        <w:rPr>
          <w:color w:val="000000" w:themeColor="text1"/>
          <w:sz w:val="24"/>
          <w:szCs w:val="24"/>
        </w:rPr>
        <w:t xml:space="preserve">precedente </w:t>
      </w:r>
      <w:r w:rsidRPr="000F282D">
        <w:rPr>
          <w:color w:val="000000" w:themeColor="text1"/>
          <w:sz w:val="24"/>
          <w:szCs w:val="24"/>
        </w:rPr>
        <w:t>punto 1</w:t>
      </w:r>
      <w:r w:rsidR="009C3B06">
        <w:rPr>
          <w:color w:val="000000" w:themeColor="text1"/>
          <w:sz w:val="24"/>
          <w:szCs w:val="24"/>
        </w:rPr>
        <w:t>3</w:t>
      </w:r>
      <w:r w:rsidRPr="000F282D">
        <w:rPr>
          <w:color w:val="000000" w:themeColor="text1"/>
          <w:sz w:val="24"/>
          <w:szCs w:val="24"/>
        </w:rPr>
        <w:t>,</w:t>
      </w:r>
      <w:r w:rsidR="00037C83" w:rsidRPr="000F282D">
        <w:rPr>
          <w:color w:val="000000" w:themeColor="text1"/>
          <w:sz w:val="24"/>
          <w:szCs w:val="24"/>
        </w:rPr>
        <w:t xml:space="preserve"> e</w:t>
      </w:r>
      <w:r w:rsidRPr="000F282D">
        <w:rPr>
          <w:color w:val="000000" w:themeColor="text1"/>
          <w:sz w:val="24"/>
          <w:szCs w:val="24"/>
        </w:rPr>
        <w:t xml:space="preserve"> c</w:t>
      </w:r>
      <w:r w:rsidRPr="00E64E56">
        <w:rPr>
          <w:color w:val="000000" w:themeColor="text1"/>
          <w:sz w:val="24"/>
          <w:szCs w:val="24"/>
        </w:rPr>
        <w:t>omunque, una volta cessata la durata dell</w:t>
      </w:r>
      <w:r w:rsidR="007F29A5">
        <w:rPr>
          <w:color w:val="000000" w:themeColor="text1"/>
          <w:sz w:val="24"/>
          <w:szCs w:val="24"/>
        </w:rPr>
        <w:t>’autorizzazione</w:t>
      </w:r>
      <w:r w:rsidRPr="00E64E56">
        <w:rPr>
          <w:color w:val="000000" w:themeColor="text1"/>
          <w:sz w:val="24"/>
          <w:szCs w:val="24"/>
        </w:rPr>
        <w:t xml:space="preserve">, trasmettendo all’Autorità competente ed all’Autorità </w:t>
      </w:r>
      <w:r w:rsidRPr="005471BF">
        <w:rPr>
          <w:sz w:val="24"/>
          <w:szCs w:val="24"/>
        </w:rPr>
        <w:t xml:space="preserve">di controllo una relazione dettagliata con, in particolare, le seguenti informazioni: </w:t>
      </w:r>
    </w:p>
    <w:p w14:paraId="575912B0" w14:textId="77777777" w:rsidR="005471BF" w:rsidRPr="005471BF" w:rsidRDefault="005471BF" w:rsidP="00303F7C">
      <w:pPr>
        <w:tabs>
          <w:tab w:val="left" w:pos="426"/>
        </w:tabs>
        <w:spacing w:after="0" w:line="240" w:lineRule="auto"/>
        <w:jc w:val="both"/>
        <w:rPr>
          <w:sz w:val="24"/>
          <w:szCs w:val="24"/>
        </w:rPr>
      </w:pPr>
      <w:r w:rsidRPr="005471BF">
        <w:rPr>
          <w:sz w:val="24"/>
          <w:szCs w:val="24"/>
        </w:rPr>
        <w:t>a)</w:t>
      </w:r>
      <w:r w:rsidRPr="005471BF">
        <w:rPr>
          <w:sz w:val="24"/>
          <w:szCs w:val="24"/>
        </w:rPr>
        <w:tab/>
        <w:t>ricostruzione storica del sito e delle attività svolte;</w:t>
      </w:r>
    </w:p>
    <w:p w14:paraId="0F2EDD1B" w14:textId="4F1C5497" w:rsidR="005471BF" w:rsidRPr="005471BF" w:rsidRDefault="005471BF" w:rsidP="00303F7C">
      <w:pPr>
        <w:tabs>
          <w:tab w:val="left" w:pos="426"/>
        </w:tabs>
        <w:spacing w:after="0" w:line="240" w:lineRule="auto"/>
        <w:jc w:val="both"/>
        <w:rPr>
          <w:sz w:val="24"/>
          <w:szCs w:val="24"/>
        </w:rPr>
      </w:pPr>
      <w:r w:rsidRPr="005471BF">
        <w:rPr>
          <w:sz w:val="24"/>
          <w:szCs w:val="24"/>
        </w:rPr>
        <w:t>b)</w:t>
      </w:r>
      <w:r w:rsidRPr="005471BF">
        <w:rPr>
          <w:sz w:val="24"/>
          <w:szCs w:val="24"/>
        </w:rPr>
        <w:tab/>
        <w:t xml:space="preserve">evidenza del rispetto del piano di ripristino </w:t>
      </w:r>
      <w:r w:rsidR="00347FB3">
        <w:rPr>
          <w:sz w:val="24"/>
          <w:szCs w:val="24"/>
        </w:rPr>
        <w:t xml:space="preserve">ambientale </w:t>
      </w:r>
      <w:r w:rsidRPr="005471BF">
        <w:rPr>
          <w:sz w:val="24"/>
          <w:szCs w:val="24"/>
        </w:rPr>
        <w:t>autorizzato;</w:t>
      </w:r>
    </w:p>
    <w:p w14:paraId="13E50F41" w14:textId="77777777" w:rsidR="005471BF" w:rsidRDefault="005471BF" w:rsidP="00303F7C">
      <w:pPr>
        <w:tabs>
          <w:tab w:val="left" w:pos="426"/>
        </w:tabs>
        <w:spacing w:after="0" w:line="240" w:lineRule="auto"/>
        <w:jc w:val="both"/>
        <w:rPr>
          <w:sz w:val="24"/>
          <w:szCs w:val="24"/>
        </w:rPr>
      </w:pPr>
      <w:r w:rsidRPr="005471BF">
        <w:rPr>
          <w:sz w:val="24"/>
          <w:szCs w:val="24"/>
        </w:rPr>
        <w:t>c)</w:t>
      </w:r>
      <w:r w:rsidRPr="005471BF">
        <w:rPr>
          <w:sz w:val="24"/>
          <w:szCs w:val="24"/>
        </w:rPr>
        <w:tab/>
        <w:t>accertamenti effettuati per verificare l’assenza di passività ambientali e loro esiti.</w:t>
      </w:r>
    </w:p>
    <w:p w14:paraId="4108A16B" w14:textId="77777777" w:rsidR="00303F7C" w:rsidRPr="005471BF" w:rsidRDefault="00303F7C" w:rsidP="00303F7C">
      <w:pPr>
        <w:tabs>
          <w:tab w:val="left" w:pos="426"/>
        </w:tabs>
        <w:spacing w:after="0" w:line="240" w:lineRule="auto"/>
        <w:jc w:val="both"/>
        <w:rPr>
          <w:sz w:val="24"/>
          <w:szCs w:val="24"/>
        </w:rPr>
      </w:pPr>
    </w:p>
    <w:p w14:paraId="4CC36493" w14:textId="3CA4C2F1" w:rsidR="008B3A26" w:rsidRPr="00AD6B6C" w:rsidRDefault="005471BF" w:rsidP="005471BF">
      <w:pPr>
        <w:jc w:val="both"/>
        <w:rPr>
          <w:color w:val="000000" w:themeColor="text1"/>
          <w:sz w:val="24"/>
          <w:szCs w:val="24"/>
        </w:rPr>
      </w:pPr>
      <w:r w:rsidRPr="00BF2E74">
        <w:rPr>
          <w:sz w:val="24"/>
          <w:szCs w:val="24"/>
        </w:rPr>
        <w:t>1</w:t>
      </w:r>
      <w:r w:rsidR="009C3B06">
        <w:rPr>
          <w:sz w:val="24"/>
          <w:szCs w:val="24"/>
        </w:rPr>
        <w:t>5</w:t>
      </w:r>
      <w:r w:rsidRPr="00BF2E74">
        <w:rPr>
          <w:sz w:val="24"/>
          <w:szCs w:val="24"/>
        </w:rPr>
        <w:t xml:space="preserve">. </w:t>
      </w:r>
      <w:bookmarkStart w:id="3" w:name="_Hlk168672937"/>
      <w:r w:rsidRPr="00BF2E74">
        <w:rPr>
          <w:sz w:val="24"/>
          <w:szCs w:val="24"/>
        </w:rPr>
        <w:t xml:space="preserve">Nel caso di </w:t>
      </w:r>
      <w:r w:rsidR="00CF0B83" w:rsidRPr="00BF2E74">
        <w:rPr>
          <w:sz w:val="24"/>
          <w:szCs w:val="24"/>
        </w:rPr>
        <w:t>g</w:t>
      </w:r>
      <w:r w:rsidRPr="00BF2E74">
        <w:rPr>
          <w:sz w:val="24"/>
          <w:szCs w:val="24"/>
        </w:rPr>
        <w:t>aranzie rilasciate</w:t>
      </w:r>
      <w:r w:rsidR="001E1A88">
        <w:rPr>
          <w:sz w:val="24"/>
          <w:szCs w:val="24"/>
        </w:rPr>
        <w:t xml:space="preserve"> </w:t>
      </w:r>
      <w:r w:rsidRPr="004029DB">
        <w:rPr>
          <w:sz w:val="24"/>
          <w:szCs w:val="24"/>
        </w:rPr>
        <w:t>a fronte di autorizzazioni diverse da quelle per discariche,</w:t>
      </w:r>
      <w:r w:rsidRPr="00BF2E74">
        <w:rPr>
          <w:sz w:val="24"/>
          <w:szCs w:val="24"/>
        </w:rPr>
        <w:t xml:space="preserve"> la durata può essere inferiore a quella </w:t>
      </w:r>
      <w:r w:rsidRPr="00E64E56">
        <w:rPr>
          <w:color w:val="000000" w:themeColor="text1"/>
          <w:sz w:val="24"/>
          <w:szCs w:val="24"/>
        </w:rPr>
        <w:t>dell’autorizzazione</w:t>
      </w:r>
      <w:r w:rsidR="00CF0B83" w:rsidRPr="00E64E56">
        <w:rPr>
          <w:color w:val="000000" w:themeColor="text1"/>
          <w:sz w:val="24"/>
          <w:szCs w:val="24"/>
        </w:rPr>
        <w:t>/comunicazione</w:t>
      </w:r>
      <w:r w:rsidRPr="00E64E56">
        <w:rPr>
          <w:color w:val="000000" w:themeColor="text1"/>
          <w:sz w:val="24"/>
          <w:szCs w:val="24"/>
        </w:rPr>
        <w:t xml:space="preserve"> a cui si riferisce ma, comunque non inferiore a cinque anni. In tali casi, </w:t>
      </w:r>
      <w:r w:rsidR="00B93507" w:rsidRPr="00E64E56">
        <w:rPr>
          <w:color w:val="000000" w:themeColor="text1"/>
          <w:sz w:val="24"/>
          <w:szCs w:val="24"/>
        </w:rPr>
        <w:t xml:space="preserve">al fine di coprire il periodo di cui al </w:t>
      </w:r>
      <w:r w:rsidR="00B93507" w:rsidRPr="00DF59EC">
        <w:rPr>
          <w:color w:val="000000" w:themeColor="text1"/>
          <w:sz w:val="24"/>
          <w:szCs w:val="24"/>
        </w:rPr>
        <w:t>punto 1</w:t>
      </w:r>
      <w:r w:rsidR="00DF59EC" w:rsidRPr="00DF59EC">
        <w:rPr>
          <w:color w:val="000000" w:themeColor="text1"/>
          <w:sz w:val="24"/>
          <w:szCs w:val="24"/>
        </w:rPr>
        <w:t>3</w:t>
      </w:r>
      <w:r w:rsidR="00B93507" w:rsidRPr="00DF59EC">
        <w:rPr>
          <w:color w:val="000000" w:themeColor="text1"/>
          <w:sz w:val="24"/>
          <w:szCs w:val="24"/>
        </w:rPr>
        <w:t xml:space="preserve">, </w:t>
      </w:r>
      <w:r w:rsidRPr="00DF59EC">
        <w:rPr>
          <w:color w:val="000000" w:themeColor="text1"/>
          <w:sz w:val="24"/>
          <w:szCs w:val="24"/>
        </w:rPr>
        <w:t>l</w:t>
      </w:r>
      <w:r w:rsidRPr="000F282D">
        <w:rPr>
          <w:color w:val="000000" w:themeColor="text1"/>
          <w:sz w:val="24"/>
          <w:szCs w:val="24"/>
        </w:rPr>
        <w:t>a</w:t>
      </w:r>
      <w:r w:rsidRPr="00E64E56">
        <w:rPr>
          <w:color w:val="000000" w:themeColor="text1"/>
          <w:sz w:val="24"/>
          <w:szCs w:val="24"/>
        </w:rPr>
        <w:t xml:space="preserve"> garanzia dovrà essere prorogata/rinnovata, </w:t>
      </w:r>
      <w:r w:rsidR="0012143A">
        <w:rPr>
          <w:color w:val="000000" w:themeColor="text1"/>
          <w:sz w:val="24"/>
          <w:szCs w:val="24"/>
        </w:rPr>
        <w:t xml:space="preserve">previa richiesta della Ditta </w:t>
      </w:r>
      <w:r w:rsidRPr="00E64E56">
        <w:rPr>
          <w:color w:val="000000" w:themeColor="text1"/>
          <w:sz w:val="24"/>
          <w:szCs w:val="24"/>
        </w:rPr>
        <w:t xml:space="preserve">da parte del medesimo Garante, </w:t>
      </w:r>
      <w:r w:rsidRPr="004029DB">
        <w:rPr>
          <w:color w:val="000000" w:themeColor="text1"/>
          <w:sz w:val="24"/>
          <w:szCs w:val="24"/>
        </w:rPr>
        <w:t xml:space="preserve">o sostituita </w:t>
      </w:r>
      <w:r w:rsidRPr="004029DB">
        <w:rPr>
          <w:sz w:val="24"/>
          <w:szCs w:val="24"/>
        </w:rPr>
        <w:t>da altro Garante</w:t>
      </w:r>
      <w:r w:rsidRPr="005471BF">
        <w:rPr>
          <w:sz w:val="24"/>
          <w:szCs w:val="24"/>
        </w:rPr>
        <w:t xml:space="preserve">, presentandola </w:t>
      </w:r>
      <w:r w:rsidRPr="00AD6B6C">
        <w:rPr>
          <w:color w:val="000000" w:themeColor="text1"/>
          <w:sz w:val="24"/>
          <w:szCs w:val="24"/>
        </w:rPr>
        <w:t xml:space="preserve">all’Autorità competente almeno sessanta giorni prima della scadenza, pena la sospensione dell’atto autorizzativo a partire dalla stessa data di scadenza della garanzia. </w:t>
      </w:r>
    </w:p>
    <w:bookmarkEnd w:id="3"/>
    <w:p w14:paraId="5586FE2A" w14:textId="3391DE23" w:rsidR="005471BF" w:rsidRPr="00AD6B6C" w:rsidRDefault="005B6DE2" w:rsidP="005471BF">
      <w:pPr>
        <w:jc w:val="both"/>
        <w:rPr>
          <w:color w:val="000000" w:themeColor="text1"/>
          <w:sz w:val="24"/>
          <w:szCs w:val="24"/>
        </w:rPr>
      </w:pPr>
      <w:r w:rsidRPr="00AD6B6C">
        <w:rPr>
          <w:color w:val="000000" w:themeColor="text1"/>
          <w:sz w:val="24"/>
          <w:szCs w:val="24"/>
        </w:rPr>
        <w:t xml:space="preserve">In caso di </w:t>
      </w:r>
      <w:r w:rsidR="008B3A26" w:rsidRPr="00AD6B6C">
        <w:rPr>
          <w:color w:val="000000" w:themeColor="text1"/>
          <w:sz w:val="24"/>
          <w:szCs w:val="24"/>
        </w:rPr>
        <w:t>nuova garanzia</w:t>
      </w:r>
      <w:r w:rsidRPr="00AD6B6C">
        <w:rPr>
          <w:color w:val="000000" w:themeColor="text1"/>
          <w:sz w:val="24"/>
          <w:szCs w:val="24"/>
        </w:rPr>
        <w:t xml:space="preserve"> o garanzia rinnovata</w:t>
      </w:r>
      <w:r w:rsidR="008B3A26" w:rsidRPr="00AD6B6C">
        <w:rPr>
          <w:color w:val="000000" w:themeColor="text1"/>
          <w:sz w:val="24"/>
          <w:szCs w:val="24"/>
        </w:rPr>
        <w:t xml:space="preserve">, </w:t>
      </w:r>
      <w:r w:rsidRPr="00AD6B6C">
        <w:rPr>
          <w:color w:val="000000" w:themeColor="text1"/>
          <w:sz w:val="24"/>
          <w:szCs w:val="24"/>
        </w:rPr>
        <w:t xml:space="preserve">la stessa sostituisce la precedente, </w:t>
      </w:r>
      <w:r w:rsidR="008B3A26" w:rsidRPr="00AD6B6C">
        <w:rPr>
          <w:color w:val="000000" w:themeColor="text1"/>
          <w:sz w:val="24"/>
          <w:szCs w:val="24"/>
        </w:rPr>
        <w:t xml:space="preserve">con rivalutazione dell’importo tramite l’indice FOI ISTAT, </w:t>
      </w:r>
      <w:r w:rsidR="006936BB" w:rsidRPr="00AD6B6C">
        <w:rPr>
          <w:color w:val="000000" w:themeColor="text1"/>
          <w:sz w:val="24"/>
          <w:szCs w:val="24"/>
        </w:rPr>
        <w:t xml:space="preserve">e prevede la copertura delle spese necessarie </w:t>
      </w:r>
      <w:r w:rsidR="0005107A" w:rsidRPr="00AD6B6C">
        <w:rPr>
          <w:color w:val="000000" w:themeColor="text1"/>
          <w:sz w:val="24"/>
          <w:szCs w:val="24"/>
        </w:rPr>
        <w:t>anche per eventi verificatisi antecedentemente alla nuova garanzia, ma accertati o contestati a partire dalla data di efficacia della garanzia stessa.</w:t>
      </w:r>
    </w:p>
    <w:p w14:paraId="36D16B06" w14:textId="3F279269" w:rsidR="005471BF" w:rsidRDefault="005471BF" w:rsidP="005471BF">
      <w:pPr>
        <w:jc w:val="both"/>
        <w:rPr>
          <w:sz w:val="24"/>
          <w:szCs w:val="24"/>
        </w:rPr>
      </w:pPr>
      <w:r w:rsidRPr="00AD6B6C">
        <w:rPr>
          <w:color w:val="000000" w:themeColor="text1"/>
          <w:sz w:val="24"/>
          <w:szCs w:val="24"/>
        </w:rPr>
        <w:t>Nelle fattispecie sopracitate</w:t>
      </w:r>
      <w:r w:rsidR="00B679D8" w:rsidRPr="00AD6B6C">
        <w:rPr>
          <w:color w:val="000000" w:themeColor="text1"/>
          <w:sz w:val="24"/>
          <w:szCs w:val="24"/>
        </w:rPr>
        <w:t>,</w:t>
      </w:r>
      <w:r w:rsidRPr="00AD6B6C">
        <w:rPr>
          <w:color w:val="000000" w:themeColor="text1"/>
          <w:sz w:val="24"/>
          <w:szCs w:val="24"/>
        </w:rPr>
        <w:t xml:space="preserve"> il dispositivo del provvedimento autorizzativo, laddove individua gli importi delle Garanzie finanziarie, </w:t>
      </w:r>
      <w:r w:rsidRPr="005471BF">
        <w:rPr>
          <w:sz w:val="24"/>
          <w:szCs w:val="24"/>
        </w:rPr>
        <w:t>dovrà riportare esplicitamente: “</w:t>
      </w:r>
      <w:r w:rsidRPr="005471BF">
        <w:rPr>
          <w:i/>
          <w:iCs/>
          <w:sz w:val="24"/>
          <w:szCs w:val="24"/>
        </w:rPr>
        <w:t>la durata della Garanzia può essere inferiore a quella dell’autorizzazione</w:t>
      </w:r>
      <w:r w:rsidR="00992EE8">
        <w:rPr>
          <w:i/>
          <w:iCs/>
          <w:sz w:val="24"/>
          <w:szCs w:val="24"/>
        </w:rPr>
        <w:t xml:space="preserve">, </w:t>
      </w:r>
      <w:r w:rsidRPr="005471BF">
        <w:rPr>
          <w:i/>
          <w:iCs/>
          <w:sz w:val="24"/>
          <w:szCs w:val="24"/>
        </w:rPr>
        <w:t>ma in ogni caso non può essere inferiore a cinque anni. In tal caso dovrà essere prorogata/rinnovata, da parte del medesimo Garante, o sostituita, da altro Garante, entro sessanta giorni prima della scadenza, pena la perdita di efficacia immediata dell’atto autorizzativo, senza ulteriore preavviso, a partire dalla stessa data di scadenza</w:t>
      </w:r>
      <w:r w:rsidRPr="005471BF">
        <w:rPr>
          <w:sz w:val="24"/>
          <w:szCs w:val="24"/>
        </w:rPr>
        <w:t>”.</w:t>
      </w:r>
    </w:p>
    <w:p w14:paraId="64C478AA" w14:textId="1B6A3BEB" w:rsidR="003E5413" w:rsidRPr="00992EE8" w:rsidRDefault="003E5413" w:rsidP="003E5413">
      <w:pPr>
        <w:jc w:val="both"/>
        <w:rPr>
          <w:color w:val="000000" w:themeColor="text1"/>
          <w:sz w:val="24"/>
          <w:szCs w:val="24"/>
        </w:rPr>
      </w:pPr>
      <w:r w:rsidRPr="003E5413">
        <w:rPr>
          <w:sz w:val="24"/>
          <w:szCs w:val="24"/>
        </w:rPr>
        <w:t>1</w:t>
      </w:r>
      <w:r w:rsidR="009C3B06">
        <w:rPr>
          <w:sz w:val="24"/>
          <w:szCs w:val="24"/>
        </w:rPr>
        <w:t>6</w:t>
      </w:r>
      <w:r w:rsidRPr="003E5413">
        <w:rPr>
          <w:sz w:val="24"/>
          <w:szCs w:val="24"/>
        </w:rPr>
        <w:t xml:space="preserve">. La durata delle garanzie prestate per campagne mobili di cui al punto 2 è di 6 </w:t>
      </w:r>
      <w:r w:rsidR="00EA2188" w:rsidRPr="00992EE8">
        <w:rPr>
          <w:color w:val="000000" w:themeColor="text1"/>
          <w:sz w:val="24"/>
          <w:szCs w:val="24"/>
        </w:rPr>
        <w:t xml:space="preserve">(sei) </w:t>
      </w:r>
      <w:r w:rsidRPr="00992EE8">
        <w:rPr>
          <w:color w:val="000000" w:themeColor="text1"/>
          <w:sz w:val="24"/>
          <w:szCs w:val="24"/>
        </w:rPr>
        <w:t xml:space="preserve">mesi </w:t>
      </w:r>
      <w:r w:rsidRPr="003E5413">
        <w:rPr>
          <w:sz w:val="24"/>
          <w:szCs w:val="24"/>
        </w:rPr>
        <w:t xml:space="preserve">oltre la data di termine della </w:t>
      </w:r>
      <w:r w:rsidRPr="00992EE8">
        <w:rPr>
          <w:color w:val="000000" w:themeColor="text1"/>
          <w:sz w:val="24"/>
          <w:szCs w:val="24"/>
        </w:rPr>
        <w:t xml:space="preserve">campagna. Decorso quest’ultimo periodo la Garanzia si estingue </w:t>
      </w:r>
      <w:r w:rsidRPr="00992EE8">
        <w:rPr>
          <w:color w:val="000000" w:themeColor="text1"/>
          <w:sz w:val="24"/>
          <w:szCs w:val="24"/>
        </w:rPr>
        <w:lastRenderedPageBreak/>
        <w:t xml:space="preserve">automaticamente, con contemporanea definitiva liberazione del Garante, anche qualora la Garanzia non venga restituita al </w:t>
      </w:r>
      <w:r w:rsidR="00D41E3D" w:rsidRPr="00992EE8">
        <w:rPr>
          <w:color w:val="000000" w:themeColor="text1"/>
          <w:sz w:val="24"/>
          <w:szCs w:val="24"/>
        </w:rPr>
        <w:t>medesimo.</w:t>
      </w:r>
    </w:p>
    <w:p w14:paraId="6056024C" w14:textId="15C677C7" w:rsidR="003E5413" w:rsidRPr="003E5413" w:rsidRDefault="003E5413" w:rsidP="003E5413">
      <w:pPr>
        <w:jc w:val="both"/>
        <w:rPr>
          <w:sz w:val="24"/>
          <w:szCs w:val="24"/>
        </w:rPr>
      </w:pPr>
      <w:r w:rsidRPr="003E5413">
        <w:rPr>
          <w:sz w:val="24"/>
          <w:szCs w:val="24"/>
        </w:rPr>
        <w:t>1</w:t>
      </w:r>
      <w:r w:rsidR="009C3B06">
        <w:rPr>
          <w:sz w:val="24"/>
          <w:szCs w:val="24"/>
        </w:rPr>
        <w:t>7</w:t>
      </w:r>
      <w:r w:rsidRPr="003E5413">
        <w:rPr>
          <w:sz w:val="24"/>
          <w:szCs w:val="24"/>
        </w:rPr>
        <w:t xml:space="preserve">. La durata della garanzia relativa alla gestione operativa di una discarica </w:t>
      </w:r>
      <w:r w:rsidRPr="008F420B">
        <w:rPr>
          <w:sz w:val="24"/>
          <w:szCs w:val="24"/>
        </w:rPr>
        <w:t xml:space="preserve">è prevista </w:t>
      </w:r>
      <w:r w:rsidR="00AC6B54" w:rsidRPr="008F420B">
        <w:rPr>
          <w:sz w:val="24"/>
          <w:szCs w:val="24"/>
        </w:rPr>
        <w:t xml:space="preserve">almeno per </w:t>
      </w:r>
      <w:r w:rsidRPr="008F420B">
        <w:rPr>
          <w:sz w:val="24"/>
          <w:szCs w:val="24"/>
        </w:rPr>
        <w:t xml:space="preserve">i 2 (due) anni successivi alla comunicazione </w:t>
      </w:r>
      <w:r w:rsidRPr="003E5413">
        <w:rPr>
          <w:sz w:val="24"/>
          <w:szCs w:val="24"/>
        </w:rPr>
        <w:t xml:space="preserve">di avvenuta chiusura di cui all’art. 12, comma 3, del </w:t>
      </w:r>
      <w:r w:rsidR="00F5582F">
        <w:rPr>
          <w:sz w:val="24"/>
          <w:szCs w:val="24"/>
        </w:rPr>
        <w:t>D</w:t>
      </w:r>
      <w:r w:rsidRPr="003E5413">
        <w:rPr>
          <w:sz w:val="24"/>
          <w:szCs w:val="24"/>
        </w:rPr>
        <w:t>.</w:t>
      </w:r>
      <w:r w:rsidR="00F5582F">
        <w:rPr>
          <w:sz w:val="24"/>
          <w:szCs w:val="24"/>
        </w:rPr>
        <w:t>L</w:t>
      </w:r>
      <w:r w:rsidRPr="003E5413">
        <w:rPr>
          <w:sz w:val="24"/>
          <w:szCs w:val="24"/>
        </w:rPr>
        <w:t>gs n.</w:t>
      </w:r>
      <w:r w:rsidR="00A929FA">
        <w:rPr>
          <w:sz w:val="24"/>
          <w:szCs w:val="24"/>
        </w:rPr>
        <w:t xml:space="preserve"> </w:t>
      </w:r>
      <w:r w:rsidRPr="003E5413">
        <w:rPr>
          <w:sz w:val="24"/>
          <w:szCs w:val="24"/>
        </w:rPr>
        <w:t>36</w:t>
      </w:r>
      <w:r w:rsidR="00F5582F">
        <w:rPr>
          <w:sz w:val="24"/>
          <w:szCs w:val="24"/>
        </w:rPr>
        <w:t>/</w:t>
      </w:r>
      <w:r w:rsidRPr="003E5413">
        <w:rPr>
          <w:sz w:val="24"/>
          <w:szCs w:val="24"/>
        </w:rPr>
        <w:t xml:space="preserve">03, effettuata dall’Autorità competente. </w:t>
      </w:r>
    </w:p>
    <w:p w14:paraId="5EA31711" w14:textId="1682AE6F" w:rsidR="003E5413" w:rsidRPr="00A51269" w:rsidRDefault="003E5413" w:rsidP="003E5413">
      <w:pPr>
        <w:jc w:val="both"/>
        <w:rPr>
          <w:color w:val="000000" w:themeColor="text1"/>
          <w:sz w:val="24"/>
          <w:szCs w:val="24"/>
        </w:rPr>
      </w:pPr>
      <w:r w:rsidRPr="003E5413">
        <w:rPr>
          <w:sz w:val="24"/>
          <w:szCs w:val="24"/>
        </w:rPr>
        <w:t xml:space="preserve">Decorso quest’ultimo periodo la Garanzia si estingue automaticamente, con contemporanea definitiva liberazione del Garante, anche qualora la Garanzia non venga </w:t>
      </w:r>
      <w:r w:rsidRPr="00A51269">
        <w:rPr>
          <w:color w:val="000000" w:themeColor="text1"/>
          <w:sz w:val="24"/>
          <w:szCs w:val="24"/>
        </w:rPr>
        <w:t xml:space="preserve">restituita al </w:t>
      </w:r>
      <w:r w:rsidR="008D521C" w:rsidRPr="00A51269">
        <w:rPr>
          <w:color w:val="000000" w:themeColor="text1"/>
          <w:sz w:val="24"/>
          <w:szCs w:val="24"/>
        </w:rPr>
        <w:t>medesimo</w:t>
      </w:r>
      <w:r w:rsidR="00AC6B54" w:rsidRPr="00A51269">
        <w:rPr>
          <w:color w:val="000000" w:themeColor="text1"/>
          <w:sz w:val="24"/>
          <w:szCs w:val="24"/>
        </w:rPr>
        <w:t>, salvo che l’</w:t>
      </w:r>
      <w:r w:rsidR="008D521C" w:rsidRPr="00A51269">
        <w:rPr>
          <w:color w:val="000000" w:themeColor="text1"/>
          <w:sz w:val="24"/>
          <w:szCs w:val="24"/>
        </w:rPr>
        <w:t>E</w:t>
      </w:r>
      <w:r w:rsidR="00AC6B54" w:rsidRPr="00A51269">
        <w:rPr>
          <w:color w:val="000000" w:themeColor="text1"/>
          <w:sz w:val="24"/>
          <w:szCs w:val="24"/>
        </w:rPr>
        <w:t>nte competente non preveda un termine maggiore qualora ritenga che sussista un rischio per l’ambiente</w:t>
      </w:r>
      <w:r w:rsidR="008D521C" w:rsidRPr="00A51269">
        <w:rPr>
          <w:color w:val="000000" w:themeColor="text1"/>
          <w:sz w:val="24"/>
          <w:szCs w:val="24"/>
        </w:rPr>
        <w:t>, come previsto dall’art. 14 comma 3 del D.Lgs</w:t>
      </w:r>
      <w:r w:rsidR="008601AD" w:rsidRPr="00A51269">
        <w:rPr>
          <w:color w:val="000000" w:themeColor="text1"/>
          <w:sz w:val="24"/>
          <w:szCs w:val="24"/>
        </w:rPr>
        <w:t>.</w:t>
      </w:r>
      <w:r w:rsidR="008D521C" w:rsidRPr="00A51269">
        <w:rPr>
          <w:color w:val="000000" w:themeColor="text1"/>
          <w:sz w:val="24"/>
          <w:szCs w:val="24"/>
        </w:rPr>
        <w:t xml:space="preserve"> n.36/03.</w:t>
      </w:r>
    </w:p>
    <w:p w14:paraId="31B8D1E0" w14:textId="3125D5F2" w:rsidR="003E5413" w:rsidRPr="003E5413" w:rsidRDefault="003E5413" w:rsidP="003E5413">
      <w:pPr>
        <w:jc w:val="both"/>
        <w:rPr>
          <w:sz w:val="24"/>
          <w:szCs w:val="24"/>
        </w:rPr>
      </w:pPr>
      <w:r w:rsidRPr="003E5413">
        <w:rPr>
          <w:sz w:val="24"/>
          <w:szCs w:val="24"/>
        </w:rPr>
        <w:t>1</w:t>
      </w:r>
      <w:r w:rsidR="009C3B06">
        <w:rPr>
          <w:sz w:val="24"/>
          <w:szCs w:val="24"/>
        </w:rPr>
        <w:t>8</w:t>
      </w:r>
      <w:r w:rsidRPr="003E5413">
        <w:rPr>
          <w:sz w:val="24"/>
          <w:szCs w:val="24"/>
        </w:rPr>
        <w:t xml:space="preserve">. La durata della garanzia relativa alla gestione post-operativa di una discarica è </w:t>
      </w:r>
      <w:r w:rsidR="008601AD">
        <w:rPr>
          <w:sz w:val="24"/>
          <w:szCs w:val="24"/>
        </w:rPr>
        <w:t>pari ad almeno:</w:t>
      </w:r>
    </w:p>
    <w:p w14:paraId="1A584B07" w14:textId="75573B78" w:rsidR="003E5413" w:rsidRPr="003E5413" w:rsidRDefault="003E5413" w:rsidP="00BB6DDF">
      <w:pPr>
        <w:ind w:left="42"/>
        <w:jc w:val="both"/>
        <w:rPr>
          <w:sz w:val="24"/>
          <w:szCs w:val="24"/>
        </w:rPr>
      </w:pPr>
      <w:r w:rsidRPr="003E5413">
        <w:rPr>
          <w:sz w:val="24"/>
          <w:szCs w:val="24"/>
        </w:rPr>
        <w:t>a) 30 (trenta) anni</w:t>
      </w:r>
      <w:r w:rsidR="008601AD">
        <w:rPr>
          <w:sz w:val="24"/>
          <w:szCs w:val="24"/>
        </w:rPr>
        <w:t>,</w:t>
      </w:r>
      <w:r w:rsidRPr="003E5413">
        <w:rPr>
          <w:sz w:val="24"/>
          <w:szCs w:val="24"/>
        </w:rPr>
        <w:t xml:space="preserve"> successivi alla comunicazione di avvenuta chiusura di cui all’art. 12, comma 3, del </w:t>
      </w:r>
      <w:r w:rsidR="008601AD" w:rsidRPr="008601AD">
        <w:rPr>
          <w:sz w:val="24"/>
          <w:szCs w:val="24"/>
        </w:rPr>
        <w:t xml:space="preserve">D.Lgs. </w:t>
      </w:r>
      <w:r w:rsidRPr="003E5413">
        <w:rPr>
          <w:sz w:val="24"/>
          <w:szCs w:val="24"/>
        </w:rPr>
        <w:t>n.</w:t>
      </w:r>
      <w:r w:rsidR="00A51269">
        <w:rPr>
          <w:sz w:val="24"/>
          <w:szCs w:val="24"/>
        </w:rPr>
        <w:t xml:space="preserve"> </w:t>
      </w:r>
      <w:r w:rsidRPr="003E5413">
        <w:rPr>
          <w:sz w:val="24"/>
          <w:szCs w:val="24"/>
        </w:rPr>
        <w:t>36</w:t>
      </w:r>
      <w:r w:rsidR="008601AD">
        <w:rPr>
          <w:sz w:val="24"/>
          <w:szCs w:val="24"/>
        </w:rPr>
        <w:t>/</w:t>
      </w:r>
      <w:r w:rsidRPr="003E5413">
        <w:rPr>
          <w:sz w:val="24"/>
          <w:szCs w:val="24"/>
        </w:rPr>
        <w:t>03, effettuata dall’Autorità competente, per le discariche di rifiuti non pericolosi o pericolosi;</w:t>
      </w:r>
    </w:p>
    <w:p w14:paraId="48431E6A" w14:textId="2E9165C7" w:rsidR="003E5413" w:rsidRPr="003E5413" w:rsidRDefault="003E5413" w:rsidP="00BB6DDF">
      <w:pPr>
        <w:ind w:left="42"/>
        <w:jc w:val="both"/>
        <w:rPr>
          <w:sz w:val="24"/>
          <w:szCs w:val="24"/>
        </w:rPr>
      </w:pPr>
      <w:r w:rsidRPr="003E5413">
        <w:rPr>
          <w:sz w:val="24"/>
          <w:szCs w:val="24"/>
        </w:rPr>
        <w:t>b) 10 (dieci) anni</w:t>
      </w:r>
      <w:r w:rsidR="008601AD">
        <w:rPr>
          <w:sz w:val="24"/>
          <w:szCs w:val="24"/>
        </w:rPr>
        <w:t>,</w:t>
      </w:r>
      <w:r w:rsidRPr="003E5413">
        <w:rPr>
          <w:sz w:val="24"/>
          <w:szCs w:val="24"/>
        </w:rPr>
        <w:t xml:space="preserve"> successivi alla comunicazione di avvenuta chiusura di cui all’art. 12, comma 3, del </w:t>
      </w:r>
      <w:r w:rsidR="008601AD" w:rsidRPr="008601AD">
        <w:rPr>
          <w:sz w:val="24"/>
          <w:szCs w:val="24"/>
        </w:rPr>
        <w:t xml:space="preserve">D.Lgs. </w:t>
      </w:r>
      <w:r w:rsidRPr="003E5413">
        <w:rPr>
          <w:sz w:val="24"/>
          <w:szCs w:val="24"/>
        </w:rPr>
        <w:t xml:space="preserve"> n.</w:t>
      </w:r>
      <w:r w:rsidR="00A51269">
        <w:rPr>
          <w:sz w:val="24"/>
          <w:szCs w:val="24"/>
        </w:rPr>
        <w:t xml:space="preserve"> </w:t>
      </w:r>
      <w:r w:rsidRPr="003E5413">
        <w:rPr>
          <w:sz w:val="24"/>
          <w:szCs w:val="24"/>
        </w:rPr>
        <w:t>36</w:t>
      </w:r>
      <w:r w:rsidR="008601AD">
        <w:rPr>
          <w:sz w:val="24"/>
          <w:szCs w:val="24"/>
        </w:rPr>
        <w:t>/</w:t>
      </w:r>
      <w:r w:rsidRPr="003E5413">
        <w:rPr>
          <w:sz w:val="24"/>
          <w:szCs w:val="24"/>
        </w:rPr>
        <w:t xml:space="preserve">03, effettuata dall’Autorità competente, per le discariche di rifiuti inerti, eccetto quelle di cui alla lettera successiva; </w:t>
      </w:r>
    </w:p>
    <w:p w14:paraId="51F29E4D" w14:textId="5D52DC45" w:rsidR="003E5413" w:rsidRPr="003E5413" w:rsidRDefault="003E5413" w:rsidP="00BB6DDF">
      <w:pPr>
        <w:ind w:left="42"/>
        <w:jc w:val="both"/>
        <w:rPr>
          <w:sz w:val="24"/>
          <w:szCs w:val="24"/>
        </w:rPr>
      </w:pPr>
      <w:r w:rsidRPr="003E5413">
        <w:rPr>
          <w:sz w:val="24"/>
          <w:szCs w:val="24"/>
        </w:rPr>
        <w:t>c) 5 (cinque) anni</w:t>
      </w:r>
      <w:r w:rsidR="008601AD" w:rsidRPr="001A05B7">
        <w:rPr>
          <w:sz w:val="24"/>
          <w:szCs w:val="24"/>
        </w:rPr>
        <w:t>,</w:t>
      </w:r>
      <w:r w:rsidRPr="001A05B7">
        <w:rPr>
          <w:sz w:val="24"/>
          <w:szCs w:val="24"/>
        </w:rPr>
        <w:t xml:space="preserve"> successivi alla comunicazione di avvenuta chiusura di cui all’art</w:t>
      </w:r>
      <w:r w:rsidRPr="003E5413">
        <w:rPr>
          <w:sz w:val="24"/>
          <w:szCs w:val="24"/>
        </w:rPr>
        <w:t xml:space="preserve">. 12, comma 3, del </w:t>
      </w:r>
      <w:r w:rsidR="008601AD" w:rsidRPr="008601AD">
        <w:rPr>
          <w:sz w:val="24"/>
          <w:szCs w:val="24"/>
        </w:rPr>
        <w:t xml:space="preserve">D.Lgs. </w:t>
      </w:r>
      <w:r w:rsidRPr="003E5413">
        <w:rPr>
          <w:sz w:val="24"/>
          <w:szCs w:val="24"/>
        </w:rPr>
        <w:t>n.</w:t>
      </w:r>
      <w:r w:rsidR="00392E2A">
        <w:rPr>
          <w:sz w:val="24"/>
          <w:szCs w:val="24"/>
        </w:rPr>
        <w:t xml:space="preserve"> </w:t>
      </w:r>
      <w:r w:rsidRPr="003E5413">
        <w:rPr>
          <w:sz w:val="24"/>
          <w:szCs w:val="24"/>
        </w:rPr>
        <w:t>36</w:t>
      </w:r>
      <w:r w:rsidR="008601AD">
        <w:rPr>
          <w:sz w:val="24"/>
          <w:szCs w:val="24"/>
        </w:rPr>
        <w:t>/</w:t>
      </w:r>
      <w:r w:rsidRPr="003E5413">
        <w:rPr>
          <w:sz w:val="24"/>
          <w:szCs w:val="24"/>
        </w:rPr>
        <w:t xml:space="preserve">03, effettuata dall’Autorità competente, per le discariche di rifiuti inerti che ritirino esclusivamente rifiuti di cui alla </w:t>
      </w:r>
      <w:r w:rsidR="008601AD">
        <w:rPr>
          <w:sz w:val="24"/>
          <w:szCs w:val="24"/>
        </w:rPr>
        <w:t>T</w:t>
      </w:r>
      <w:r w:rsidRPr="003E5413">
        <w:rPr>
          <w:sz w:val="24"/>
          <w:szCs w:val="24"/>
        </w:rPr>
        <w:t xml:space="preserve">abella 1 dell’Allegato 4 al </w:t>
      </w:r>
      <w:r w:rsidR="008601AD" w:rsidRPr="008601AD">
        <w:rPr>
          <w:sz w:val="24"/>
          <w:szCs w:val="24"/>
        </w:rPr>
        <w:t xml:space="preserve">D.Lgs. </w:t>
      </w:r>
      <w:r w:rsidRPr="003E5413">
        <w:rPr>
          <w:sz w:val="24"/>
          <w:szCs w:val="24"/>
        </w:rPr>
        <w:t>n.</w:t>
      </w:r>
      <w:r w:rsidR="00392E2A">
        <w:rPr>
          <w:sz w:val="24"/>
          <w:szCs w:val="24"/>
        </w:rPr>
        <w:t xml:space="preserve"> </w:t>
      </w:r>
      <w:r w:rsidRPr="003E5413">
        <w:rPr>
          <w:sz w:val="24"/>
          <w:szCs w:val="24"/>
        </w:rPr>
        <w:t>36</w:t>
      </w:r>
      <w:r w:rsidR="008601AD">
        <w:rPr>
          <w:sz w:val="24"/>
          <w:szCs w:val="24"/>
        </w:rPr>
        <w:t>/</w:t>
      </w:r>
      <w:r w:rsidRPr="003E5413">
        <w:rPr>
          <w:sz w:val="24"/>
          <w:szCs w:val="24"/>
        </w:rPr>
        <w:t xml:space="preserve">03; </w:t>
      </w:r>
    </w:p>
    <w:p w14:paraId="27FC9DB5" w14:textId="2E4EE2D6" w:rsidR="00FE3F6D" w:rsidRDefault="003E5413" w:rsidP="003E5413">
      <w:pPr>
        <w:jc w:val="both"/>
        <w:rPr>
          <w:sz w:val="24"/>
          <w:szCs w:val="24"/>
        </w:rPr>
      </w:pPr>
      <w:r w:rsidRPr="003E5413">
        <w:rPr>
          <w:sz w:val="24"/>
          <w:szCs w:val="24"/>
        </w:rPr>
        <w:t xml:space="preserve">decorsi tali periodi, la garanzia rimarrà comunque valida sino </w:t>
      </w:r>
      <w:r w:rsidR="006721FF" w:rsidRPr="00483140">
        <w:rPr>
          <w:color w:val="000000" w:themeColor="text1"/>
          <w:sz w:val="24"/>
          <w:szCs w:val="24"/>
        </w:rPr>
        <w:t>all’accertamento da parte dell’Autorità competente della conclusione della gestione post-operativa ai sensi dell’art. 13 comma 2 del D.Lgs. 36/2003</w:t>
      </w:r>
      <w:r w:rsidR="00FF7EB9">
        <w:rPr>
          <w:sz w:val="24"/>
          <w:szCs w:val="24"/>
        </w:rPr>
        <w:t xml:space="preserve">. </w:t>
      </w:r>
    </w:p>
    <w:p w14:paraId="01E067A2" w14:textId="377A8FA9" w:rsidR="00FE3F6D" w:rsidRPr="003E5413" w:rsidRDefault="00FF7EB9" w:rsidP="003E5413">
      <w:pPr>
        <w:jc w:val="both"/>
        <w:rPr>
          <w:sz w:val="24"/>
          <w:szCs w:val="24"/>
        </w:rPr>
      </w:pPr>
      <w:r w:rsidRPr="00583F7C">
        <w:rPr>
          <w:sz w:val="24"/>
          <w:szCs w:val="24"/>
        </w:rPr>
        <w:t xml:space="preserve">Ai sensi dell’articolo 13, comma 6-bis del </w:t>
      </w:r>
      <w:r w:rsidR="00FE3F6D" w:rsidRPr="00583F7C">
        <w:rPr>
          <w:sz w:val="24"/>
          <w:szCs w:val="24"/>
        </w:rPr>
        <w:t>D.Lgs. n.</w:t>
      </w:r>
      <w:r w:rsidR="00392E2A">
        <w:rPr>
          <w:sz w:val="24"/>
          <w:szCs w:val="24"/>
        </w:rPr>
        <w:t xml:space="preserve"> </w:t>
      </w:r>
      <w:r w:rsidR="00FE3F6D" w:rsidRPr="00583F7C">
        <w:rPr>
          <w:sz w:val="24"/>
          <w:szCs w:val="24"/>
        </w:rPr>
        <w:t>36/03</w:t>
      </w:r>
      <w:r w:rsidR="00583F7C" w:rsidRPr="00583F7C">
        <w:rPr>
          <w:sz w:val="24"/>
          <w:szCs w:val="24"/>
        </w:rPr>
        <w:t xml:space="preserve"> </w:t>
      </w:r>
      <w:r w:rsidR="00583F7C">
        <w:rPr>
          <w:sz w:val="24"/>
          <w:szCs w:val="24"/>
        </w:rPr>
        <w:t>“</w:t>
      </w:r>
      <w:r w:rsidRPr="00583F7C">
        <w:rPr>
          <w:i/>
          <w:iCs/>
          <w:sz w:val="24"/>
          <w:szCs w:val="24"/>
        </w:rPr>
        <w:t xml:space="preserve">la fine del periodo di gestione post - operativa deve essere proposta dal gestore e deve essere ampiamente documentata con una valutazione del responsabile tecnico sull'effettiva assenza di rischio della discarica, con particolare riguardo alle emissioni da essa prodotte (percolato e biogas). In particolare, deve essere dimostrato che possono ritenersi trascurabili gli assestamenti della massa di rifiuti e l'impatto ambientale (anche olfattivo) delle emissioni residue di biogas. Per quanto riguarda il percolato deve essere dimostrato che il potere inquinante del percolato estratto è trascurabile, ovvero che per almeno due anni consecutivi la produzione del percolato è annullata. Tali valutazioni debbono essere effettuate attraverso apposita analisi di rischio effettuata ai sensi dell'Allegato </w:t>
      </w:r>
      <w:r w:rsidR="005233F3">
        <w:rPr>
          <w:i/>
          <w:iCs/>
          <w:sz w:val="24"/>
          <w:szCs w:val="24"/>
        </w:rPr>
        <w:t xml:space="preserve">7 </w:t>
      </w:r>
      <w:r w:rsidRPr="00583F7C">
        <w:rPr>
          <w:i/>
          <w:iCs/>
          <w:sz w:val="24"/>
          <w:szCs w:val="24"/>
        </w:rPr>
        <w:t xml:space="preserve">del </w:t>
      </w:r>
      <w:r w:rsidR="000C5315" w:rsidRPr="00583F7C">
        <w:rPr>
          <w:i/>
          <w:iCs/>
          <w:sz w:val="24"/>
          <w:szCs w:val="24"/>
        </w:rPr>
        <w:t>D.Lgs. n.36/03</w:t>
      </w:r>
      <w:r w:rsidR="001A05B7">
        <w:rPr>
          <w:i/>
          <w:iCs/>
          <w:sz w:val="24"/>
          <w:szCs w:val="24"/>
        </w:rPr>
        <w:t>”</w:t>
      </w:r>
      <w:r w:rsidR="000C5315" w:rsidRPr="00583F7C">
        <w:rPr>
          <w:i/>
          <w:iCs/>
          <w:sz w:val="24"/>
          <w:szCs w:val="24"/>
        </w:rPr>
        <w:t>.</w:t>
      </w:r>
      <w:r w:rsidR="00583F7C" w:rsidRPr="00583F7C">
        <w:rPr>
          <w:i/>
          <w:iCs/>
          <w:sz w:val="24"/>
          <w:szCs w:val="24"/>
        </w:rPr>
        <w:t xml:space="preserve"> </w:t>
      </w:r>
    </w:p>
    <w:p w14:paraId="69BE63A8" w14:textId="77777777" w:rsidR="003E5413" w:rsidRDefault="003E5413" w:rsidP="003E5413">
      <w:pPr>
        <w:jc w:val="both"/>
        <w:rPr>
          <w:sz w:val="24"/>
          <w:szCs w:val="24"/>
        </w:rPr>
      </w:pPr>
      <w:r w:rsidRPr="003E5413">
        <w:rPr>
          <w:sz w:val="24"/>
          <w:szCs w:val="24"/>
        </w:rPr>
        <w:t>Nel caso di garanzie prestate per lotti è da considerarsi la data della comunicazione di avvenuta chiusura di ciascun lotto.</w:t>
      </w:r>
    </w:p>
    <w:p w14:paraId="48020464" w14:textId="4EDE514C" w:rsidR="003E5413" w:rsidRPr="003E5413" w:rsidRDefault="003E5413" w:rsidP="003E5413">
      <w:pPr>
        <w:jc w:val="both"/>
        <w:rPr>
          <w:b/>
          <w:bCs/>
          <w:sz w:val="24"/>
          <w:szCs w:val="24"/>
        </w:rPr>
      </w:pPr>
      <w:r w:rsidRPr="003E5413">
        <w:rPr>
          <w:b/>
          <w:bCs/>
          <w:sz w:val="24"/>
          <w:szCs w:val="24"/>
        </w:rPr>
        <w:t>ESCUSSIONE</w:t>
      </w:r>
    </w:p>
    <w:p w14:paraId="6E27A83F" w14:textId="36ECB473" w:rsidR="00AD4666" w:rsidRPr="008A78ED" w:rsidRDefault="009C3B06" w:rsidP="00AD4666">
      <w:pPr>
        <w:jc w:val="both"/>
        <w:rPr>
          <w:sz w:val="24"/>
          <w:szCs w:val="24"/>
        </w:rPr>
      </w:pPr>
      <w:r>
        <w:rPr>
          <w:color w:val="000000" w:themeColor="text1"/>
          <w:sz w:val="24"/>
          <w:szCs w:val="24"/>
        </w:rPr>
        <w:t>19</w:t>
      </w:r>
      <w:r w:rsidR="0006062C" w:rsidRPr="000B784B">
        <w:rPr>
          <w:color w:val="000000" w:themeColor="text1"/>
          <w:sz w:val="24"/>
          <w:szCs w:val="24"/>
        </w:rPr>
        <w:t>.</w:t>
      </w:r>
      <w:r w:rsidR="000B784B">
        <w:rPr>
          <w:color w:val="000000" w:themeColor="text1"/>
          <w:sz w:val="24"/>
          <w:szCs w:val="24"/>
        </w:rPr>
        <w:t xml:space="preserve"> </w:t>
      </w:r>
      <w:r w:rsidR="00AD4666" w:rsidRPr="000B784B">
        <w:rPr>
          <w:color w:val="000000" w:themeColor="text1"/>
          <w:sz w:val="24"/>
          <w:szCs w:val="24"/>
        </w:rPr>
        <w:t>L</w:t>
      </w:r>
      <w:r w:rsidR="0006062C" w:rsidRPr="000B784B">
        <w:rPr>
          <w:color w:val="000000" w:themeColor="text1"/>
          <w:sz w:val="24"/>
          <w:szCs w:val="24"/>
        </w:rPr>
        <w:t>e garanzie sono costituite</w:t>
      </w:r>
      <w:r w:rsidR="00AD4666" w:rsidRPr="000B784B">
        <w:rPr>
          <w:color w:val="000000" w:themeColor="text1"/>
          <w:sz w:val="24"/>
          <w:szCs w:val="24"/>
        </w:rPr>
        <w:t xml:space="preserve">, nei limiti dell’importo massimo garantito, a fronte delle somme che il </w:t>
      </w:r>
      <w:r w:rsidR="0006062C" w:rsidRPr="000B784B">
        <w:rPr>
          <w:color w:val="000000" w:themeColor="text1"/>
          <w:sz w:val="24"/>
          <w:szCs w:val="24"/>
        </w:rPr>
        <w:t xml:space="preserve">soggetto autorizzato </w:t>
      </w:r>
      <w:r w:rsidR="00AD4666" w:rsidRPr="000B784B">
        <w:rPr>
          <w:color w:val="000000" w:themeColor="text1"/>
          <w:sz w:val="24"/>
          <w:szCs w:val="24"/>
        </w:rPr>
        <w:t>è tenuto a corrispondere al</w:t>
      </w:r>
      <w:r w:rsidR="0006062C" w:rsidRPr="000B784B">
        <w:rPr>
          <w:color w:val="000000" w:themeColor="text1"/>
          <w:sz w:val="24"/>
          <w:szCs w:val="24"/>
        </w:rPr>
        <w:t>l’Ente competente per la c</w:t>
      </w:r>
      <w:r w:rsidR="00AD4666" w:rsidRPr="000B784B">
        <w:rPr>
          <w:color w:val="000000" w:themeColor="text1"/>
          <w:sz w:val="24"/>
          <w:szCs w:val="24"/>
        </w:rPr>
        <w:t>opertura delle spese necessarie</w:t>
      </w:r>
      <w:r w:rsidR="0006062C" w:rsidRPr="000B784B">
        <w:rPr>
          <w:color w:val="000000" w:themeColor="text1"/>
          <w:sz w:val="24"/>
          <w:szCs w:val="24"/>
        </w:rPr>
        <w:t xml:space="preserve">, </w:t>
      </w:r>
      <w:r w:rsidR="00AD4666" w:rsidRPr="000B784B">
        <w:rPr>
          <w:color w:val="000000" w:themeColor="text1"/>
          <w:sz w:val="24"/>
          <w:szCs w:val="24"/>
        </w:rPr>
        <w:t xml:space="preserve">inerenti o connesse all’attività svolta e determinate da inadempienze o da qualsiasi atto o fatto colposo, doloso o accidentale, quali, a titolo indicativo e non esaustivo: caratterizzazione e gestione dei rifiuti e materiali presenti (presenti sia legittimamente che non), ripristino dello stato dei luoghi nel rispetto della destinazione urbanistica e del piano di ripristino, indagini preliminari e </w:t>
      </w:r>
      <w:r w:rsidR="00AD4666" w:rsidRPr="008A78ED">
        <w:rPr>
          <w:sz w:val="24"/>
          <w:szCs w:val="24"/>
        </w:rPr>
        <w:t>caratterizzazione, messa in sicurezza, bonifica e ripristino ambientali, monitoraggi</w:t>
      </w:r>
      <w:r w:rsidR="0006062C" w:rsidRPr="008A78ED">
        <w:rPr>
          <w:sz w:val="24"/>
          <w:szCs w:val="24"/>
        </w:rPr>
        <w:t>.</w:t>
      </w:r>
    </w:p>
    <w:p w14:paraId="106F3A6F" w14:textId="0FBBAC00" w:rsidR="003E5413" w:rsidRPr="00506239" w:rsidRDefault="00760ED0" w:rsidP="003E5413">
      <w:pPr>
        <w:jc w:val="both"/>
        <w:rPr>
          <w:color w:val="000000" w:themeColor="text1"/>
          <w:sz w:val="24"/>
          <w:szCs w:val="24"/>
        </w:rPr>
      </w:pPr>
      <w:r>
        <w:rPr>
          <w:sz w:val="24"/>
          <w:szCs w:val="24"/>
        </w:rPr>
        <w:lastRenderedPageBreak/>
        <w:t>2</w:t>
      </w:r>
      <w:r w:rsidR="009C3B06">
        <w:rPr>
          <w:sz w:val="24"/>
          <w:szCs w:val="24"/>
        </w:rPr>
        <w:t>0</w:t>
      </w:r>
      <w:r w:rsidR="000764E7" w:rsidRPr="008A78ED">
        <w:rPr>
          <w:sz w:val="24"/>
          <w:szCs w:val="24"/>
        </w:rPr>
        <w:t>.</w:t>
      </w:r>
      <w:r w:rsidR="003E5413" w:rsidRPr="008A78ED">
        <w:rPr>
          <w:sz w:val="24"/>
          <w:szCs w:val="24"/>
        </w:rPr>
        <w:t xml:space="preserve"> In seguito ad accordi o convenzioni ai sensi della </w:t>
      </w:r>
      <w:r w:rsidR="000764E7" w:rsidRPr="008A78ED">
        <w:rPr>
          <w:sz w:val="24"/>
          <w:szCs w:val="24"/>
        </w:rPr>
        <w:t>L</w:t>
      </w:r>
      <w:r w:rsidR="003E5413" w:rsidRPr="008A78ED">
        <w:rPr>
          <w:sz w:val="24"/>
          <w:szCs w:val="24"/>
        </w:rPr>
        <w:t xml:space="preserve">. 241/90, l’Autorità competente </w:t>
      </w:r>
      <w:r w:rsidR="00DC32AA" w:rsidRPr="008A78ED">
        <w:rPr>
          <w:sz w:val="24"/>
          <w:szCs w:val="24"/>
        </w:rPr>
        <w:t>(Regione Lom</w:t>
      </w:r>
      <w:r w:rsidR="00DC32AA" w:rsidRPr="00506239">
        <w:rPr>
          <w:color w:val="000000" w:themeColor="text1"/>
          <w:sz w:val="24"/>
          <w:szCs w:val="24"/>
        </w:rPr>
        <w:t xml:space="preserve">bardia, Provincia/Città metropolitana di Milano) </w:t>
      </w:r>
      <w:r w:rsidR="003E5413" w:rsidRPr="00506239">
        <w:rPr>
          <w:color w:val="000000" w:themeColor="text1"/>
          <w:sz w:val="24"/>
          <w:szCs w:val="24"/>
        </w:rPr>
        <w:t xml:space="preserve">potrà trasferire le somme </w:t>
      </w:r>
      <w:r w:rsidR="00DC32AA" w:rsidRPr="00506239">
        <w:rPr>
          <w:color w:val="000000" w:themeColor="text1"/>
          <w:sz w:val="24"/>
          <w:szCs w:val="24"/>
        </w:rPr>
        <w:t xml:space="preserve">garantite </w:t>
      </w:r>
      <w:r w:rsidR="00506239" w:rsidRPr="00506239">
        <w:rPr>
          <w:color w:val="000000" w:themeColor="text1"/>
          <w:sz w:val="24"/>
          <w:szCs w:val="24"/>
        </w:rPr>
        <w:t xml:space="preserve">derivanti dall’escussione </w:t>
      </w:r>
      <w:r w:rsidR="003E5413" w:rsidRPr="00506239">
        <w:rPr>
          <w:color w:val="000000" w:themeColor="text1"/>
          <w:sz w:val="24"/>
          <w:szCs w:val="24"/>
        </w:rPr>
        <w:t xml:space="preserve">ad Enti locali, </w:t>
      </w:r>
      <w:r w:rsidR="00EC25F5" w:rsidRPr="00506239">
        <w:rPr>
          <w:color w:val="000000" w:themeColor="text1"/>
          <w:sz w:val="24"/>
          <w:szCs w:val="24"/>
        </w:rPr>
        <w:t>S</w:t>
      </w:r>
      <w:r w:rsidR="003E5413" w:rsidRPr="00506239">
        <w:rPr>
          <w:color w:val="000000" w:themeColor="text1"/>
          <w:sz w:val="24"/>
          <w:szCs w:val="24"/>
        </w:rPr>
        <w:t>ocietà del sistema regionale o privati interessati diversi dai soggetti responsabili per l’esecuzione degli interventi necessari</w:t>
      </w:r>
      <w:r w:rsidR="00EC25F5" w:rsidRPr="00506239">
        <w:rPr>
          <w:color w:val="000000" w:themeColor="text1"/>
          <w:sz w:val="24"/>
          <w:szCs w:val="24"/>
        </w:rPr>
        <w:t xml:space="preserve"> o per rimborsare i costi da questi sostenuti per la copertura delle spese </w:t>
      </w:r>
      <w:r w:rsidR="00CE1828" w:rsidRPr="00506239">
        <w:rPr>
          <w:color w:val="000000" w:themeColor="text1"/>
          <w:sz w:val="24"/>
          <w:szCs w:val="24"/>
        </w:rPr>
        <w:t xml:space="preserve">di cui al punto </w:t>
      </w:r>
      <w:r w:rsidR="009C3B06">
        <w:rPr>
          <w:color w:val="000000" w:themeColor="text1"/>
          <w:sz w:val="24"/>
          <w:szCs w:val="24"/>
        </w:rPr>
        <w:t>19</w:t>
      </w:r>
      <w:r w:rsidR="00DC32AA" w:rsidRPr="00506239">
        <w:rPr>
          <w:color w:val="000000" w:themeColor="text1"/>
          <w:sz w:val="24"/>
          <w:szCs w:val="24"/>
        </w:rPr>
        <w:t xml:space="preserve"> del</w:t>
      </w:r>
      <w:r w:rsidR="00603D31">
        <w:rPr>
          <w:color w:val="000000" w:themeColor="text1"/>
          <w:sz w:val="24"/>
          <w:szCs w:val="24"/>
        </w:rPr>
        <w:t xml:space="preserve"> presente </w:t>
      </w:r>
      <w:r w:rsidR="00DC32AA" w:rsidRPr="00506239">
        <w:rPr>
          <w:color w:val="000000" w:themeColor="text1"/>
          <w:sz w:val="24"/>
          <w:szCs w:val="24"/>
        </w:rPr>
        <w:t>Allegato A.</w:t>
      </w:r>
    </w:p>
    <w:p w14:paraId="0C6FF44A" w14:textId="77777777" w:rsidR="00EC25F5" w:rsidRDefault="00EC25F5" w:rsidP="003E5413">
      <w:pPr>
        <w:jc w:val="both"/>
        <w:rPr>
          <w:sz w:val="24"/>
          <w:szCs w:val="24"/>
        </w:rPr>
      </w:pPr>
    </w:p>
    <w:p w14:paraId="318F397F" w14:textId="77777777" w:rsidR="00AD4666" w:rsidRDefault="00AD4666" w:rsidP="00FB5673">
      <w:pPr>
        <w:jc w:val="both"/>
        <w:rPr>
          <w:b/>
          <w:bCs/>
          <w:sz w:val="24"/>
          <w:szCs w:val="24"/>
        </w:rPr>
      </w:pPr>
    </w:p>
    <w:p w14:paraId="45E77EF7" w14:textId="3B46FEA3" w:rsidR="00FB5673" w:rsidRPr="00FB5673" w:rsidRDefault="00FB5673" w:rsidP="00FB5673">
      <w:pPr>
        <w:rPr>
          <w:b/>
          <w:bCs/>
          <w:sz w:val="24"/>
          <w:szCs w:val="24"/>
        </w:rPr>
      </w:pPr>
      <w:r w:rsidRPr="00FB5673">
        <w:rPr>
          <w:b/>
          <w:bCs/>
          <w:sz w:val="24"/>
          <w:szCs w:val="24"/>
        </w:rPr>
        <w:t>Allegato B</w:t>
      </w:r>
    </w:p>
    <w:p w14:paraId="778006B3" w14:textId="78DB26BE" w:rsidR="00DB37A1" w:rsidRPr="00545FF8" w:rsidRDefault="00FB5673" w:rsidP="00DB37A1">
      <w:pPr>
        <w:jc w:val="both"/>
        <w:rPr>
          <w:b/>
          <w:bCs/>
          <w:color w:val="000000" w:themeColor="text1"/>
          <w:sz w:val="24"/>
          <w:szCs w:val="24"/>
        </w:rPr>
      </w:pPr>
      <w:r w:rsidRPr="00FB5673">
        <w:rPr>
          <w:b/>
          <w:bCs/>
          <w:sz w:val="24"/>
          <w:szCs w:val="24"/>
        </w:rPr>
        <w:t xml:space="preserve">SCHEMA DI CONTRATTO A </w:t>
      </w:r>
      <w:r w:rsidRPr="00545FF8">
        <w:rPr>
          <w:b/>
          <w:bCs/>
          <w:color w:val="000000" w:themeColor="text1"/>
          <w:sz w:val="24"/>
          <w:szCs w:val="24"/>
        </w:rPr>
        <w:t xml:space="preserve">GARANZIA DEGLI OBBLIGHI </w:t>
      </w:r>
      <w:r w:rsidR="00DB37A1" w:rsidRPr="00545FF8">
        <w:rPr>
          <w:b/>
          <w:bCs/>
          <w:color w:val="000000" w:themeColor="text1"/>
          <w:sz w:val="24"/>
          <w:szCs w:val="24"/>
        </w:rPr>
        <w:t xml:space="preserve">A CARICO DEI SOGGETTI AUTORIZZATI ALLA REALIZZAZIONE DI IMPIANTI E ALL’ESERCIZIO DELLE OPERAZIONI DI SMALTIMENTO E/O RECUPERO DI RIFIUTI </w:t>
      </w:r>
    </w:p>
    <w:p w14:paraId="2FD8C995" w14:textId="77777777" w:rsidR="00FB5673" w:rsidRPr="00FB5673" w:rsidRDefault="00FB5673" w:rsidP="00423454">
      <w:pPr>
        <w:jc w:val="right"/>
        <w:rPr>
          <w:sz w:val="24"/>
          <w:szCs w:val="24"/>
        </w:rPr>
      </w:pPr>
      <w:r w:rsidRPr="00FB5673">
        <w:rPr>
          <w:sz w:val="24"/>
          <w:szCs w:val="24"/>
        </w:rPr>
        <w:t>Spettabile</w:t>
      </w:r>
    </w:p>
    <w:p w14:paraId="2ABA2E66" w14:textId="3F3E08F5" w:rsidR="00FB5673" w:rsidRPr="00FB5673" w:rsidRDefault="00FB5673" w:rsidP="00423454">
      <w:pPr>
        <w:jc w:val="right"/>
        <w:rPr>
          <w:sz w:val="24"/>
          <w:szCs w:val="24"/>
        </w:rPr>
      </w:pPr>
      <w:r w:rsidRPr="00FB5673">
        <w:rPr>
          <w:sz w:val="24"/>
          <w:szCs w:val="24"/>
        </w:rPr>
        <w:t xml:space="preserve">Provincia/Città </w:t>
      </w:r>
      <w:r w:rsidRPr="00545FF8">
        <w:rPr>
          <w:color w:val="000000" w:themeColor="text1"/>
          <w:sz w:val="24"/>
          <w:szCs w:val="24"/>
        </w:rPr>
        <w:t xml:space="preserve">metropolitana di </w:t>
      </w:r>
      <w:r w:rsidR="00DB37A1" w:rsidRPr="00545FF8">
        <w:rPr>
          <w:color w:val="000000" w:themeColor="text1"/>
          <w:sz w:val="24"/>
          <w:szCs w:val="24"/>
        </w:rPr>
        <w:t>Milano</w:t>
      </w:r>
      <w:r w:rsidRPr="00545FF8">
        <w:rPr>
          <w:color w:val="000000" w:themeColor="text1"/>
          <w:sz w:val="24"/>
          <w:szCs w:val="24"/>
        </w:rPr>
        <w:t xml:space="preserve"> / </w:t>
      </w:r>
      <w:r w:rsidRPr="00FB5673">
        <w:rPr>
          <w:sz w:val="24"/>
          <w:szCs w:val="24"/>
        </w:rPr>
        <w:t>Regione Lombardia</w:t>
      </w:r>
    </w:p>
    <w:p w14:paraId="4392CDA8" w14:textId="77777777" w:rsidR="00FB5673" w:rsidRPr="00FB5673" w:rsidRDefault="00FB5673" w:rsidP="00423454">
      <w:pPr>
        <w:jc w:val="right"/>
        <w:rPr>
          <w:sz w:val="24"/>
          <w:szCs w:val="24"/>
        </w:rPr>
      </w:pPr>
      <w:r w:rsidRPr="00FB5673">
        <w:rPr>
          <w:sz w:val="24"/>
          <w:szCs w:val="24"/>
        </w:rPr>
        <w:t>______________inserire indirizzo_____________</w:t>
      </w:r>
    </w:p>
    <w:p w14:paraId="71E86E42" w14:textId="77777777" w:rsidR="00FB5673" w:rsidRPr="00FB5673" w:rsidRDefault="00FB5673" w:rsidP="00FB5673">
      <w:pPr>
        <w:jc w:val="both"/>
        <w:rPr>
          <w:sz w:val="24"/>
          <w:szCs w:val="24"/>
        </w:rPr>
      </w:pPr>
      <w:r w:rsidRPr="00FB5673">
        <w:rPr>
          <w:sz w:val="24"/>
          <w:szCs w:val="24"/>
        </w:rPr>
        <w:t>Premesso che:</w:t>
      </w:r>
    </w:p>
    <w:p w14:paraId="7CDADE12" w14:textId="422E0C53" w:rsidR="00FB5673" w:rsidRPr="00FB5673" w:rsidRDefault="00FB5673" w:rsidP="00DB37A1">
      <w:pPr>
        <w:tabs>
          <w:tab w:val="left" w:pos="284"/>
        </w:tabs>
        <w:jc w:val="both"/>
        <w:rPr>
          <w:sz w:val="24"/>
          <w:szCs w:val="24"/>
        </w:rPr>
      </w:pPr>
      <w:r w:rsidRPr="00FB5673">
        <w:rPr>
          <w:sz w:val="24"/>
          <w:szCs w:val="24"/>
        </w:rPr>
        <w:t>1)</w:t>
      </w:r>
      <w:r w:rsidRPr="00FB5673">
        <w:tab/>
      </w:r>
      <w:r w:rsidRPr="00FB5673">
        <w:rPr>
          <w:sz w:val="24"/>
          <w:szCs w:val="24"/>
        </w:rPr>
        <w:t xml:space="preserve">con provvedimento n. </w:t>
      </w:r>
      <w:r w:rsidRPr="00FB5673">
        <w:rPr>
          <w:i/>
          <w:iCs/>
          <w:sz w:val="18"/>
          <w:szCs w:val="18"/>
        </w:rPr>
        <w:t>inserire numero</w:t>
      </w:r>
      <w:r w:rsidRPr="00FB5673">
        <w:rPr>
          <w:sz w:val="24"/>
          <w:szCs w:val="24"/>
        </w:rPr>
        <w:t xml:space="preserve"> del </w:t>
      </w:r>
      <w:r w:rsidRPr="00FB5673">
        <w:rPr>
          <w:i/>
          <w:iCs/>
          <w:sz w:val="18"/>
          <w:szCs w:val="18"/>
        </w:rPr>
        <w:t>inserire data</w:t>
      </w:r>
      <w:r w:rsidRPr="00FB5673">
        <w:rPr>
          <w:sz w:val="24"/>
          <w:szCs w:val="24"/>
        </w:rPr>
        <w:t xml:space="preserve">, rilasciato da ____________, la Ditta </w:t>
      </w:r>
      <w:r w:rsidRPr="00FB5673">
        <w:rPr>
          <w:i/>
          <w:iCs/>
          <w:sz w:val="18"/>
          <w:szCs w:val="18"/>
        </w:rPr>
        <w:t>inserire ragione sociale</w:t>
      </w:r>
      <w:r w:rsidRPr="00FB5673">
        <w:rPr>
          <w:sz w:val="24"/>
          <w:szCs w:val="24"/>
        </w:rPr>
        <w:t xml:space="preserve">, con sede legale in </w:t>
      </w:r>
      <w:r w:rsidRPr="00FB5673">
        <w:rPr>
          <w:i/>
          <w:iCs/>
          <w:sz w:val="18"/>
          <w:szCs w:val="18"/>
        </w:rPr>
        <w:t xml:space="preserve">inserire </w:t>
      </w:r>
      <w:r w:rsidRPr="00545FF8">
        <w:rPr>
          <w:i/>
          <w:iCs/>
          <w:color w:val="000000" w:themeColor="text1"/>
          <w:sz w:val="18"/>
          <w:szCs w:val="18"/>
        </w:rPr>
        <w:t>Comune, Via/Piazza, n. civico</w:t>
      </w:r>
      <w:r w:rsidRPr="00545FF8">
        <w:rPr>
          <w:color w:val="000000" w:themeColor="text1"/>
          <w:sz w:val="24"/>
          <w:szCs w:val="24"/>
        </w:rPr>
        <w:t xml:space="preserve">, C.F./P. IVA </w:t>
      </w:r>
      <w:r w:rsidRPr="00545FF8">
        <w:rPr>
          <w:i/>
          <w:iCs/>
          <w:color w:val="000000" w:themeColor="text1"/>
          <w:sz w:val="18"/>
          <w:szCs w:val="18"/>
        </w:rPr>
        <w:t>inserire codice fiscale o partita IVA</w:t>
      </w:r>
      <w:r w:rsidRPr="00545FF8">
        <w:rPr>
          <w:color w:val="000000" w:themeColor="text1"/>
          <w:sz w:val="24"/>
          <w:szCs w:val="24"/>
        </w:rPr>
        <w:t xml:space="preserve"> è stata autorizzata alla realizzazione e</w:t>
      </w:r>
      <w:r w:rsidR="003E7FB2" w:rsidRPr="00545FF8">
        <w:rPr>
          <w:color w:val="000000" w:themeColor="text1"/>
          <w:sz w:val="24"/>
          <w:szCs w:val="24"/>
        </w:rPr>
        <w:t xml:space="preserve"> </w:t>
      </w:r>
      <w:r w:rsidR="00651F3F" w:rsidRPr="00545FF8">
        <w:rPr>
          <w:color w:val="000000" w:themeColor="text1"/>
          <w:sz w:val="24"/>
          <w:szCs w:val="24"/>
        </w:rPr>
        <w:t>all’</w:t>
      </w:r>
      <w:r w:rsidRPr="00545FF8">
        <w:rPr>
          <w:color w:val="000000" w:themeColor="text1"/>
          <w:sz w:val="24"/>
          <w:szCs w:val="24"/>
        </w:rPr>
        <w:t xml:space="preserve">esercizio dell’impianto </w:t>
      </w:r>
      <w:r w:rsidRPr="00FB5673">
        <w:rPr>
          <w:sz w:val="24"/>
          <w:szCs w:val="24"/>
        </w:rPr>
        <w:t xml:space="preserve">di smaltimento e/o recupero dei rifiuti o della discarica di </w:t>
      </w:r>
      <w:r w:rsidRPr="00FB5673">
        <w:rPr>
          <w:i/>
          <w:iCs/>
          <w:sz w:val="18"/>
          <w:szCs w:val="18"/>
        </w:rPr>
        <w:t>inserire codice di recupero/smaltimento</w:t>
      </w:r>
      <w:r w:rsidRPr="00FB5673">
        <w:rPr>
          <w:sz w:val="24"/>
          <w:szCs w:val="24"/>
        </w:rPr>
        <w:t xml:space="preserve"> </w:t>
      </w:r>
      <w:bookmarkStart w:id="4" w:name="_Hlk134519155"/>
      <w:r w:rsidR="00F30E45">
        <w:rPr>
          <w:sz w:val="24"/>
          <w:szCs w:val="24"/>
        </w:rPr>
        <w:t>o dell’impianto mobile</w:t>
      </w:r>
      <w:bookmarkEnd w:id="4"/>
      <w:r w:rsidR="00F30E45">
        <w:rPr>
          <w:sz w:val="24"/>
          <w:szCs w:val="24"/>
        </w:rPr>
        <w:t xml:space="preserve"> </w:t>
      </w:r>
      <w:r w:rsidRPr="00FB5673">
        <w:rPr>
          <w:sz w:val="24"/>
          <w:szCs w:val="24"/>
        </w:rPr>
        <w:t xml:space="preserve">secondo quanto indicato agli </w:t>
      </w:r>
      <w:r w:rsidR="008A4C2D">
        <w:rPr>
          <w:sz w:val="24"/>
          <w:szCs w:val="24"/>
        </w:rPr>
        <w:t>A</w:t>
      </w:r>
      <w:r w:rsidRPr="00FB5673">
        <w:rPr>
          <w:sz w:val="24"/>
          <w:szCs w:val="24"/>
        </w:rPr>
        <w:t xml:space="preserve">llegati B e C alla </w:t>
      </w:r>
      <w:r w:rsidR="00651F3F">
        <w:rPr>
          <w:sz w:val="24"/>
          <w:szCs w:val="24"/>
        </w:rPr>
        <w:t>P</w:t>
      </w:r>
      <w:r w:rsidRPr="00FB5673">
        <w:rPr>
          <w:sz w:val="24"/>
          <w:szCs w:val="24"/>
        </w:rPr>
        <w:t xml:space="preserve">arte IV del </w:t>
      </w:r>
      <w:r w:rsidR="00651F3F">
        <w:rPr>
          <w:sz w:val="24"/>
          <w:szCs w:val="24"/>
        </w:rPr>
        <w:t>D</w:t>
      </w:r>
      <w:r w:rsidRPr="00FB5673">
        <w:rPr>
          <w:sz w:val="24"/>
          <w:szCs w:val="24"/>
        </w:rPr>
        <w:t>.</w:t>
      </w:r>
      <w:r w:rsidR="00651F3F">
        <w:rPr>
          <w:sz w:val="24"/>
          <w:szCs w:val="24"/>
        </w:rPr>
        <w:t>L</w:t>
      </w:r>
      <w:r w:rsidRPr="00FB5673">
        <w:rPr>
          <w:sz w:val="24"/>
          <w:szCs w:val="24"/>
        </w:rPr>
        <w:t xml:space="preserve">gs. 152/06 ubicato/a in </w:t>
      </w:r>
      <w:r w:rsidRPr="00FB5673">
        <w:rPr>
          <w:i/>
          <w:iCs/>
          <w:sz w:val="18"/>
          <w:szCs w:val="18"/>
        </w:rPr>
        <w:t>inserire Comune, Via/Piazza, n. civico</w:t>
      </w:r>
      <w:r w:rsidRPr="00FB5673">
        <w:rPr>
          <w:sz w:val="24"/>
          <w:szCs w:val="24"/>
        </w:rPr>
        <w:t>;</w:t>
      </w:r>
    </w:p>
    <w:p w14:paraId="738661BB" w14:textId="77777777" w:rsidR="00FB5673" w:rsidRPr="00FB5673" w:rsidRDefault="00FB5673" w:rsidP="00FB5673">
      <w:pPr>
        <w:jc w:val="both"/>
        <w:rPr>
          <w:sz w:val="24"/>
          <w:szCs w:val="24"/>
        </w:rPr>
      </w:pPr>
      <w:r w:rsidRPr="00FB5673">
        <w:rPr>
          <w:sz w:val="24"/>
          <w:szCs w:val="24"/>
        </w:rPr>
        <w:t>oppure</w:t>
      </w:r>
    </w:p>
    <w:p w14:paraId="05603341" w14:textId="51A7430F" w:rsidR="00FB5673" w:rsidRPr="00FB5673" w:rsidRDefault="00FB5673" w:rsidP="00DB37A1">
      <w:pPr>
        <w:tabs>
          <w:tab w:val="left" w:pos="322"/>
        </w:tabs>
        <w:jc w:val="both"/>
        <w:rPr>
          <w:sz w:val="24"/>
          <w:szCs w:val="24"/>
        </w:rPr>
      </w:pPr>
      <w:r w:rsidRPr="00FB5673">
        <w:rPr>
          <w:sz w:val="24"/>
          <w:szCs w:val="24"/>
        </w:rPr>
        <w:t>1)</w:t>
      </w:r>
      <w:r w:rsidRPr="00FB5673">
        <w:rPr>
          <w:sz w:val="24"/>
          <w:szCs w:val="24"/>
        </w:rPr>
        <w:tab/>
        <w:t xml:space="preserve">con comunicazione del..............la Ditta </w:t>
      </w:r>
      <w:r w:rsidRPr="00FB5673">
        <w:rPr>
          <w:i/>
          <w:iCs/>
          <w:sz w:val="18"/>
          <w:szCs w:val="18"/>
        </w:rPr>
        <w:t>inserire ragione sociale</w:t>
      </w:r>
      <w:r w:rsidRPr="00FB5673">
        <w:rPr>
          <w:sz w:val="24"/>
          <w:szCs w:val="24"/>
        </w:rPr>
        <w:t xml:space="preserve">, con sede legale in inserire Comune, Via/Piazza, n. civico, C.F./P. IVA </w:t>
      </w:r>
      <w:r w:rsidRPr="00FB5673">
        <w:rPr>
          <w:i/>
          <w:iCs/>
          <w:sz w:val="18"/>
          <w:szCs w:val="18"/>
        </w:rPr>
        <w:t>inserire codice fiscale o partita IVA</w:t>
      </w:r>
      <w:r w:rsidRPr="00FB5673">
        <w:rPr>
          <w:sz w:val="24"/>
          <w:szCs w:val="24"/>
        </w:rPr>
        <w:t xml:space="preserve"> ha trasmesso alla Provincia/Città metropolitana </w:t>
      </w:r>
      <w:r w:rsidRPr="00545FF8">
        <w:rPr>
          <w:color w:val="000000" w:themeColor="text1"/>
          <w:sz w:val="24"/>
          <w:szCs w:val="24"/>
        </w:rPr>
        <w:t>di</w:t>
      </w:r>
      <w:r w:rsidR="00DB37A1" w:rsidRPr="00545FF8">
        <w:rPr>
          <w:color w:val="000000" w:themeColor="text1"/>
          <w:sz w:val="24"/>
          <w:szCs w:val="24"/>
        </w:rPr>
        <w:t xml:space="preserve"> Milano</w:t>
      </w:r>
      <w:r w:rsidRPr="00545FF8">
        <w:rPr>
          <w:color w:val="000000" w:themeColor="text1"/>
          <w:sz w:val="24"/>
          <w:szCs w:val="24"/>
        </w:rPr>
        <w:t xml:space="preserve"> </w:t>
      </w:r>
      <w:r w:rsidRPr="00FB5673">
        <w:rPr>
          <w:sz w:val="24"/>
          <w:szCs w:val="24"/>
        </w:rPr>
        <w:t xml:space="preserve">la descrizione delle attività che intende esercitare ai sensi dell’art. 216, comma 1 e 5, del </w:t>
      </w:r>
      <w:r w:rsidR="00DB37A1">
        <w:rPr>
          <w:sz w:val="24"/>
          <w:szCs w:val="24"/>
        </w:rPr>
        <w:t>D</w:t>
      </w:r>
      <w:r w:rsidRPr="00FB5673">
        <w:rPr>
          <w:sz w:val="24"/>
          <w:szCs w:val="24"/>
        </w:rPr>
        <w:t>.</w:t>
      </w:r>
      <w:r w:rsidR="00DB37A1">
        <w:rPr>
          <w:sz w:val="24"/>
          <w:szCs w:val="24"/>
        </w:rPr>
        <w:t>L</w:t>
      </w:r>
      <w:r w:rsidRPr="00FB5673">
        <w:rPr>
          <w:sz w:val="24"/>
          <w:szCs w:val="24"/>
        </w:rPr>
        <w:t xml:space="preserve">gs. 152/06 </w:t>
      </w:r>
      <w:r w:rsidRPr="00981446">
        <w:rPr>
          <w:sz w:val="24"/>
          <w:szCs w:val="24"/>
        </w:rPr>
        <w:t xml:space="preserve">e che tali attività possono legittimamente essere ritenute </w:t>
      </w:r>
      <w:r w:rsidRPr="002D275A">
        <w:rPr>
          <w:sz w:val="24"/>
          <w:szCs w:val="24"/>
        </w:rPr>
        <w:t>esercitabili;</w:t>
      </w:r>
    </w:p>
    <w:p w14:paraId="569B02E1" w14:textId="4EB19366" w:rsidR="00FB5673" w:rsidRPr="00FB5673" w:rsidRDefault="00FB5673" w:rsidP="00DB37A1">
      <w:pPr>
        <w:tabs>
          <w:tab w:val="left" w:pos="336"/>
        </w:tabs>
        <w:jc w:val="both"/>
        <w:rPr>
          <w:sz w:val="24"/>
          <w:szCs w:val="24"/>
        </w:rPr>
      </w:pPr>
      <w:r w:rsidRPr="00FB5673">
        <w:rPr>
          <w:sz w:val="24"/>
          <w:szCs w:val="24"/>
        </w:rPr>
        <w:t>2)</w:t>
      </w:r>
      <w:r w:rsidRPr="00FB5673">
        <w:rPr>
          <w:sz w:val="24"/>
          <w:szCs w:val="24"/>
        </w:rPr>
        <w:tab/>
        <w:t xml:space="preserve">a garanzia degli adempimenti relativi agli obblighi di legge e alle prescrizioni contenute nei provvedimenti e nelle disposizioni </w:t>
      </w:r>
      <w:r w:rsidRPr="00545FF8">
        <w:rPr>
          <w:color w:val="000000" w:themeColor="text1"/>
          <w:sz w:val="24"/>
          <w:szCs w:val="24"/>
        </w:rPr>
        <w:t xml:space="preserve">di cui al punto 1, la Ditta </w:t>
      </w:r>
      <w:r w:rsidRPr="00545FF8">
        <w:rPr>
          <w:i/>
          <w:iCs/>
          <w:color w:val="000000" w:themeColor="text1"/>
          <w:sz w:val="18"/>
          <w:szCs w:val="18"/>
        </w:rPr>
        <w:t>inserire ragione sociale</w:t>
      </w:r>
      <w:r w:rsidRPr="00545FF8">
        <w:rPr>
          <w:color w:val="000000" w:themeColor="text1"/>
          <w:sz w:val="24"/>
          <w:szCs w:val="24"/>
        </w:rPr>
        <w:t xml:space="preserve"> è tenuta a presentare alla Provincia/Città metropolitana di </w:t>
      </w:r>
      <w:r w:rsidR="003E337E" w:rsidRPr="00545FF8">
        <w:rPr>
          <w:color w:val="000000" w:themeColor="text1"/>
          <w:sz w:val="24"/>
          <w:szCs w:val="24"/>
        </w:rPr>
        <w:t>Milano</w:t>
      </w:r>
      <w:r w:rsidRPr="00545FF8">
        <w:rPr>
          <w:color w:val="000000" w:themeColor="text1"/>
          <w:sz w:val="24"/>
          <w:szCs w:val="24"/>
        </w:rPr>
        <w:t xml:space="preserve">/Regione Lombardia, in qualità di Ente da garantire, una garanzia finanziaria di € </w:t>
      </w:r>
      <w:r w:rsidRPr="00545FF8">
        <w:rPr>
          <w:i/>
          <w:iCs/>
          <w:color w:val="000000" w:themeColor="text1"/>
          <w:sz w:val="18"/>
          <w:szCs w:val="18"/>
        </w:rPr>
        <w:t>inserire importo</w:t>
      </w:r>
      <w:r w:rsidRPr="00545FF8">
        <w:rPr>
          <w:color w:val="000000" w:themeColor="text1"/>
          <w:sz w:val="24"/>
          <w:szCs w:val="24"/>
        </w:rPr>
        <w:t xml:space="preserve"> calcolata </w:t>
      </w:r>
      <w:r w:rsidRPr="00FB5673">
        <w:rPr>
          <w:sz w:val="24"/>
          <w:szCs w:val="24"/>
        </w:rPr>
        <w:t xml:space="preserve">sulla base delle vigenti disposizioni per la presentazione delle garanzie finanziarie inerenti l’esercizio delle attività disciplinate dagli artt. 208, 209, 211 e 216 o dal Titolo III-bis alla </w:t>
      </w:r>
      <w:r w:rsidR="003E337E">
        <w:rPr>
          <w:sz w:val="24"/>
          <w:szCs w:val="24"/>
        </w:rPr>
        <w:t>P</w:t>
      </w:r>
      <w:r w:rsidRPr="00FB5673">
        <w:rPr>
          <w:sz w:val="24"/>
          <w:szCs w:val="24"/>
        </w:rPr>
        <w:t xml:space="preserve">arte seconda del </w:t>
      </w:r>
      <w:r w:rsidR="003E337E">
        <w:rPr>
          <w:sz w:val="24"/>
          <w:szCs w:val="24"/>
        </w:rPr>
        <w:t>D</w:t>
      </w:r>
      <w:r w:rsidRPr="00FB5673">
        <w:rPr>
          <w:sz w:val="24"/>
          <w:szCs w:val="24"/>
        </w:rPr>
        <w:t>.</w:t>
      </w:r>
      <w:r w:rsidR="003E337E">
        <w:rPr>
          <w:sz w:val="24"/>
          <w:szCs w:val="24"/>
        </w:rPr>
        <w:t>L</w:t>
      </w:r>
      <w:r w:rsidRPr="00FB5673">
        <w:rPr>
          <w:sz w:val="24"/>
          <w:szCs w:val="24"/>
        </w:rPr>
        <w:t xml:space="preserve">gs. 152/06, nonché dal </w:t>
      </w:r>
      <w:r w:rsidR="003E337E">
        <w:rPr>
          <w:sz w:val="24"/>
          <w:szCs w:val="24"/>
        </w:rPr>
        <w:t>D</w:t>
      </w:r>
      <w:r w:rsidRPr="00FB5673">
        <w:rPr>
          <w:sz w:val="24"/>
          <w:szCs w:val="24"/>
        </w:rPr>
        <w:t>.</w:t>
      </w:r>
      <w:r w:rsidR="003E337E">
        <w:rPr>
          <w:sz w:val="24"/>
          <w:szCs w:val="24"/>
        </w:rPr>
        <w:t>L</w:t>
      </w:r>
      <w:r w:rsidRPr="00FB5673">
        <w:rPr>
          <w:sz w:val="24"/>
          <w:szCs w:val="24"/>
        </w:rPr>
        <w:t>gs 36/03;</w:t>
      </w:r>
    </w:p>
    <w:p w14:paraId="13CA4968" w14:textId="6E61BDCD" w:rsidR="00FB5673" w:rsidRPr="00FB5673" w:rsidRDefault="00FB5673" w:rsidP="003E337E">
      <w:pPr>
        <w:tabs>
          <w:tab w:val="left" w:pos="350"/>
        </w:tabs>
        <w:jc w:val="both"/>
        <w:rPr>
          <w:sz w:val="24"/>
          <w:szCs w:val="24"/>
        </w:rPr>
      </w:pPr>
      <w:r w:rsidRPr="00FB5673">
        <w:rPr>
          <w:sz w:val="24"/>
          <w:szCs w:val="24"/>
        </w:rPr>
        <w:t>3)</w:t>
      </w:r>
      <w:r w:rsidRPr="00FB5673">
        <w:rPr>
          <w:sz w:val="24"/>
          <w:szCs w:val="24"/>
        </w:rPr>
        <w:tab/>
        <w:t xml:space="preserve">con </w:t>
      </w:r>
      <w:r w:rsidR="00FC004D">
        <w:rPr>
          <w:sz w:val="24"/>
          <w:szCs w:val="24"/>
        </w:rPr>
        <w:t xml:space="preserve">D.G.R. </w:t>
      </w:r>
      <w:r w:rsidRPr="00FB5673">
        <w:rPr>
          <w:sz w:val="24"/>
          <w:szCs w:val="24"/>
        </w:rPr>
        <w:t xml:space="preserve">n. </w:t>
      </w:r>
      <w:r w:rsidRPr="00FB5673">
        <w:rPr>
          <w:i/>
          <w:iCs/>
          <w:sz w:val="18"/>
          <w:szCs w:val="18"/>
        </w:rPr>
        <w:t>inserire numero delibera</w:t>
      </w:r>
      <w:r w:rsidRPr="00FB5673">
        <w:rPr>
          <w:sz w:val="24"/>
          <w:szCs w:val="24"/>
        </w:rPr>
        <w:t xml:space="preserve"> del </w:t>
      </w:r>
      <w:r w:rsidRPr="00FB5673">
        <w:rPr>
          <w:i/>
          <w:iCs/>
          <w:sz w:val="18"/>
          <w:szCs w:val="18"/>
        </w:rPr>
        <w:t>inserire data delibera</w:t>
      </w:r>
      <w:r w:rsidRPr="00FB5673">
        <w:rPr>
          <w:sz w:val="24"/>
          <w:szCs w:val="24"/>
        </w:rPr>
        <w:t xml:space="preserve"> sono stati approvati i criteri, le modalità e gli importi per la presentazione delle garanzie finanziarie inerenti l’esercizio delle attività disciplinate dagli artt. 208, 209, 210, 211 e 216 o dal Titolo III-bis alla </w:t>
      </w:r>
      <w:r w:rsidR="005576FE">
        <w:rPr>
          <w:sz w:val="24"/>
          <w:szCs w:val="24"/>
        </w:rPr>
        <w:t>P</w:t>
      </w:r>
      <w:r w:rsidRPr="00FB5673">
        <w:rPr>
          <w:sz w:val="24"/>
          <w:szCs w:val="24"/>
        </w:rPr>
        <w:t xml:space="preserve">arte seconda del </w:t>
      </w:r>
      <w:r w:rsidR="005576FE">
        <w:rPr>
          <w:sz w:val="24"/>
          <w:szCs w:val="24"/>
        </w:rPr>
        <w:t>D</w:t>
      </w:r>
      <w:r w:rsidRPr="00FB5673">
        <w:rPr>
          <w:sz w:val="24"/>
          <w:szCs w:val="24"/>
        </w:rPr>
        <w:t>.</w:t>
      </w:r>
      <w:r w:rsidR="005576FE">
        <w:rPr>
          <w:sz w:val="24"/>
          <w:szCs w:val="24"/>
        </w:rPr>
        <w:t>L</w:t>
      </w:r>
      <w:r w:rsidRPr="00FB5673">
        <w:rPr>
          <w:sz w:val="24"/>
          <w:szCs w:val="24"/>
        </w:rPr>
        <w:t xml:space="preserve">gs. 152/06, nonché dal </w:t>
      </w:r>
      <w:r w:rsidR="005576FE">
        <w:rPr>
          <w:sz w:val="24"/>
          <w:szCs w:val="24"/>
        </w:rPr>
        <w:t>D</w:t>
      </w:r>
      <w:r w:rsidRPr="00FB5673">
        <w:rPr>
          <w:sz w:val="24"/>
          <w:szCs w:val="24"/>
        </w:rPr>
        <w:t>.</w:t>
      </w:r>
      <w:r w:rsidR="005576FE">
        <w:rPr>
          <w:sz w:val="24"/>
          <w:szCs w:val="24"/>
        </w:rPr>
        <w:t>L</w:t>
      </w:r>
      <w:r w:rsidRPr="00FB5673">
        <w:rPr>
          <w:sz w:val="24"/>
          <w:szCs w:val="24"/>
        </w:rPr>
        <w:t>gs</w:t>
      </w:r>
      <w:r w:rsidR="00620CB1">
        <w:rPr>
          <w:sz w:val="24"/>
          <w:szCs w:val="24"/>
        </w:rPr>
        <w:t>.</w:t>
      </w:r>
      <w:r w:rsidRPr="00FB5673">
        <w:rPr>
          <w:sz w:val="24"/>
          <w:szCs w:val="24"/>
        </w:rPr>
        <w:t xml:space="preserve"> 36/03;</w:t>
      </w:r>
    </w:p>
    <w:p w14:paraId="31BEE772" w14:textId="4E9C997E" w:rsidR="00ED1207" w:rsidRPr="00FB5673" w:rsidRDefault="00FB5673" w:rsidP="001E6B97">
      <w:pPr>
        <w:tabs>
          <w:tab w:val="left" w:pos="322"/>
        </w:tabs>
        <w:jc w:val="both"/>
        <w:rPr>
          <w:sz w:val="24"/>
          <w:szCs w:val="24"/>
        </w:rPr>
      </w:pPr>
      <w:r w:rsidRPr="00FB5673">
        <w:rPr>
          <w:sz w:val="24"/>
          <w:szCs w:val="24"/>
        </w:rPr>
        <w:t>4)</w:t>
      </w:r>
      <w:r w:rsidRPr="00FB5673">
        <w:rPr>
          <w:sz w:val="24"/>
          <w:szCs w:val="24"/>
        </w:rPr>
        <w:tab/>
        <w:t>la suddetta garanzia può essere prestata mediante cauzione, polizza fidejussoria assicurativa o fideiussione bancaria (di seguito denominata Garanzia);</w:t>
      </w:r>
    </w:p>
    <w:p w14:paraId="1F833F9D" w14:textId="77777777" w:rsidR="00FB5673" w:rsidRDefault="00FB5673" w:rsidP="00ED1207">
      <w:pPr>
        <w:jc w:val="center"/>
        <w:rPr>
          <w:b/>
          <w:bCs/>
          <w:sz w:val="24"/>
          <w:szCs w:val="24"/>
        </w:rPr>
      </w:pPr>
      <w:r w:rsidRPr="00FB5673">
        <w:rPr>
          <w:b/>
          <w:bCs/>
          <w:sz w:val="24"/>
          <w:szCs w:val="24"/>
        </w:rPr>
        <w:t>Tutto ciò premesso:</w:t>
      </w:r>
    </w:p>
    <w:p w14:paraId="09AF34B1" w14:textId="77777777" w:rsidR="00ED1207" w:rsidRPr="00FB5673" w:rsidRDefault="00ED1207" w:rsidP="00ED1207">
      <w:pPr>
        <w:jc w:val="center"/>
        <w:rPr>
          <w:b/>
          <w:bCs/>
          <w:sz w:val="24"/>
          <w:szCs w:val="24"/>
        </w:rPr>
      </w:pPr>
    </w:p>
    <w:p w14:paraId="092C28D5" w14:textId="77777777" w:rsidR="00FB5673" w:rsidRPr="00FB5673" w:rsidRDefault="00FB5673" w:rsidP="00FB5673">
      <w:pPr>
        <w:jc w:val="both"/>
        <w:rPr>
          <w:b/>
          <w:bCs/>
          <w:sz w:val="24"/>
          <w:szCs w:val="24"/>
        </w:rPr>
      </w:pPr>
      <w:r w:rsidRPr="00FB5673">
        <w:rPr>
          <w:b/>
          <w:bCs/>
          <w:sz w:val="24"/>
          <w:szCs w:val="24"/>
        </w:rPr>
        <w:t>Art. 1 – Costituzione della Garanzia</w:t>
      </w:r>
    </w:p>
    <w:p w14:paraId="7E271FBC" w14:textId="31C1CC90" w:rsidR="00FB5673" w:rsidRPr="000E6CFA" w:rsidRDefault="00FB5673" w:rsidP="00FB5673">
      <w:pPr>
        <w:jc w:val="both"/>
        <w:rPr>
          <w:color w:val="000000" w:themeColor="text1"/>
          <w:sz w:val="24"/>
          <w:szCs w:val="24"/>
        </w:rPr>
      </w:pPr>
      <w:r w:rsidRPr="00FB5673">
        <w:rPr>
          <w:sz w:val="24"/>
          <w:szCs w:val="24"/>
        </w:rPr>
        <w:t xml:space="preserve">La sottoscritta Banca </w:t>
      </w:r>
      <w:r w:rsidRPr="00FB5673">
        <w:rPr>
          <w:i/>
          <w:iCs/>
          <w:sz w:val="18"/>
          <w:szCs w:val="18"/>
        </w:rPr>
        <w:t>inserire ragione sociale</w:t>
      </w:r>
      <w:r w:rsidRPr="00FB5673">
        <w:rPr>
          <w:sz w:val="24"/>
          <w:szCs w:val="24"/>
        </w:rPr>
        <w:t xml:space="preserve"> (in seguito </w:t>
      </w:r>
      <w:r w:rsidRPr="000E6CFA">
        <w:rPr>
          <w:color w:val="000000" w:themeColor="text1"/>
          <w:sz w:val="24"/>
          <w:szCs w:val="24"/>
        </w:rPr>
        <w:t xml:space="preserve">denominata Garante), iscritta all’Albo delle Banche al n. </w:t>
      </w:r>
      <w:r w:rsidRPr="000E6CFA">
        <w:rPr>
          <w:i/>
          <w:iCs/>
          <w:color w:val="000000" w:themeColor="text1"/>
          <w:sz w:val="18"/>
          <w:szCs w:val="18"/>
        </w:rPr>
        <w:t>inserire numero</w:t>
      </w:r>
      <w:r w:rsidRPr="000E6CFA">
        <w:rPr>
          <w:color w:val="000000" w:themeColor="text1"/>
          <w:sz w:val="24"/>
          <w:szCs w:val="24"/>
        </w:rPr>
        <w:t xml:space="preserve">, autorizzata al rilascio di fideiussioni </w:t>
      </w:r>
      <w:r w:rsidR="00840E5B" w:rsidRPr="000E6CFA">
        <w:rPr>
          <w:color w:val="000000" w:themeColor="text1"/>
          <w:sz w:val="24"/>
          <w:szCs w:val="24"/>
        </w:rPr>
        <w:t xml:space="preserve">bancarie </w:t>
      </w:r>
      <w:r w:rsidRPr="000E6CFA">
        <w:rPr>
          <w:color w:val="000000" w:themeColor="text1"/>
          <w:sz w:val="24"/>
          <w:szCs w:val="24"/>
        </w:rPr>
        <w:t>a garanzia di obbligazioni verso Enti Pubblici</w:t>
      </w:r>
      <w:r w:rsidR="00840E5B" w:rsidRPr="000E6CFA">
        <w:rPr>
          <w:color w:val="000000" w:themeColor="text1"/>
          <w:sz w:val="24"/>
          <w:szCs w:val="24"/>
        </w:rPr>
        <w:t xml:space="preserve">, </w:t>
      </w:r>
      <w:r w:rsidRPr="000E6CFA">
        <w:rPr>
          <w:color w:val="000000" w:themeColor="text1"/>
          <w:sz w:val="24"/>
          <w:szCs w:val="24"/>
        </w:rPr>
        <w:t xml:space="preserve">ai sensi della normativa vigente, </w:t>
      </w:r>
    </w:p>
    <w:p w14:paraId="3DF95D84" w14:textId="77777777" w:rsidR="00FB5673" w:rsidRPr="00FB5673" w:rsidRDefault="00FB5673" w:rsidP="00FB5673">
      <w:pPr>
        <w:jc w:val="both"/>
        <w:rPr>
          <w:sz w:val="24"/>
          <w:szCs w:val="24"/>
        </w:rPr>
      </w:pPr>
      <w:r w:rsidRPr="00FB5673">
        <w:rPr>
          <w:sz w:val="24"/>
          <w:szCs w:val="24"/>
        </w:rPr>
        <w:t>oppure</w:t>
      </w:r>
    </w:p>
    <w:p w14:paraId="75818AF9" w14:textId="34B324E2" w:rsidR="00A56EF3" w:rsidRPr="009C7EBE" w:rsidRDefault="00FB5673" w:rsidP="00FB5673">
      <w:pPr>
        <w:jc w:val="both"/>
        <w:rPr>
          <w:color w:val="4472C4" w:themeColor="accent1"/>
          <w:sz w:val="24"/>
          <w:szCs w:val="24"/>
        </w:rPr>
      </w:pPr>
      <w:r w:rsidRPr="00FB5673">
        <w:rPr>
          <w:sz w:val="24"/>
          <w:szCs w:val="24"/>
        </w:rPr>
        <w:t xml:space="preserve">la sottoscritta </w:t>
      </w:r>
      <w:r w:rsidRPr="00545FF8">
        <w:rPr>
          <w:color w:val="000000" w:themeColor="text1"/>
          <w:sz w:val="24"/>
          <w:szCs w:val="24"/>
        </w:rPr>
        <w:t xml:space="preserve">Società di Assicurazione </w:t>
      </w:r>
      <w:r w:rsidRPr="00545FF8">
        <w:rPr>
          <w:i/>
          <w:iCs/>
          <w:color w:val="000000" w:themeColor="text1"/>
          <w:sz w:val="18"/>
          <w:szCs w:val="18"/>
        </w:rPr>
        <w:t>inserire ragione sociale</w:t>
      </w:r>
      <w:r w:rsidRPr="00545FF8">
        <w:rPr>
          <w:color w:val="000000" w:themeColor="text1"/>
          <w:sz w:val="24"/>
          <w:szCs w:val="24"/>
        </w:rPr>
        <w:t xml:space="preserve"> (in seguito denominata Garante), </w:t>
      </w:r>
      <w:r w:rsidR="002D251C" w:rsidRPr="00545FF8">
        <w:rPr>
          <w:color w:val="000000" w:themeColor="text1"/>
          <w:sz w:val="24"/>
          <w:szCs w:val="24"/>
        </w:rPr>
        <w:t>i</w:t>
      </w:r>
      <w:r w:rsidR="00BB1373" w:rsidRPr="00545FF8">
        <w:rPr>
          <w:color w:val="000000" w:themeColor="text1"/>
          <w:sz w:val="24"/>
          <w:szCs w:val="24"/>
        </w:rPr>
        <w:t xml:space="preserve">scritta in data </w:t>
      </w:r>
      <w:r w:rsidR="00BB1373" w:rsidRPr="00545FF8">
        <w:rPr>
          <w:i/>
          <w:iCs/>
          <w:color w:val="000000" w:themeColor="text1"/>
          <w:sz w:val="18"/>
          <w:szCs w:val="18"/>
        </w:rPr>
        <w:t>inserire data  al n. inserire al n.</w:t>
      </w:r>
      <w:r w:rsidR="00BB1373" w:rsidRPr="00545FF8">
        <w:rPr>
          <w:color w:val="000000" w:themeColor="text1"/>
          <w:sz w:val="24"/>
          <w:szCs w:val="24"/>
        </w:rPr>
        <w:t xml:space="preserve"> dell’Elenco IVASS delle Imprese di Assicurazione </w:t>
      </w:r>
      <w:r w:rsidR="00675D14" w:rsidRPr="00545FF8">
        <w:rPr>
          <w:color w:val="000000" w:themeColor="text1"/>
          <w:sz w:val="24"/>
          <w:szCs w:val="24"/>
        </w:rPr>
        <w:t>Comunitarie autorizzate ad operare in Italia in regime di (</w:t>
      </w:r>
      <w:r w:rsidR="00675D14" w:rsidRPr="00545FF8">
        <w:rPr>
          <w:i/>
          <w:iCs/>
          <w:color w:val="000000" w:themeColor="text1"/>
          <w:sz w:val="24"/>
          <w:szCs w:val="24"/>
        </w:rPr>
        <w:t>specificare se regime di stabilimento o regime di libera prestazione di servizi</w:t>
      </w:r>
      <w:r w:rsidR="00675D14" w:rsidRPr="00545FF8">
        <w:rPr>
          <w:color w:val="000000" w:themeColor="text1"/>
          <w:sz w:val="24"/>
          <w:szCs w:val="24"/>
        </w:rPr>
        <w:t xml:space="preserve">) </w:t>
      </w:r>
      <w:r w:rsidR="0046344C" w:rsidRPr="00545FF8">
        <w:rPr>
          <w:color w:val="000000" w:themeColor="text1"/>
          <w:sz w:val="24"/>
          <w:szCs w:val="24"/>
        </w:rPr>
        <w:t xml:space="preserve">e regolarmente autorizzata ad esercitare le assicurazioni nel ramo cauzioni, </w:t>
      </w:r>
      <w:r w:rsidR="009C7EBE" w:rsidRPr="00545FF8">
        <w:rPr>
          <w:color w:val="000000" w:themeColor="text1"/>
          <w:sz w:val="24"/>
          <w:szCs w:val="24"/>
        </w:rPr>
        <w:t xml:space="preserve">con polizze fidejussorie a garanzia di obbligazioni verso Enti pubblici, </w:t>
      </w:r>
      <w:r w:rsidR="0046344C" w:rsidRPr="00545FF8">
        <w:rPr>
          <w:color w:val="000000" w:themeColor="text1"/>
          <w:sz w:val="24"/>
          <w:szCs w:val="24"/>
        </w:rPr>
        <w:t xml:space="preserve">in regola con il disposto della </w:t>
      </w:r>
      <w:r w:rsidR="009C7EBE" w:rsidRPr="00760ED0">
        <w:rPr>
          <w:color w:val="000000" w:themeColor="text1"/>
          <w:sz w:val="24"/>
          <w:szCs w:val="24"/>
        </w:rPr>
        <w:t>L</w:t>
      </w:r>
      <w:r w:rsidR="0046344C" w:rsidRPr="00760ED0">
        <w:rPr>
          <w:color w:val="000000" w:themeColor="text1"/>
          <w:sz w:val="24"/>
          <w:szCs w:val="24"/>
        </w:rPr>
        <w:t xml:space="preserve">egge 10/06/1982 n. 348, </w:t>
      </w:r>
      <w:r w:rsidRPr="00760ED0">
        <w:rPr>
          <w:color w:val="000000" w:themeColor="text1"/>
          <w:sz w:val="24"/>
          <w:szCs w:val="24"/>
        </w:rPr>
        <w:t xml:space="preserve">con provvedimento n. </w:t>
      </w:r>
      <w:r w:rsidRPr="00760ED0">
        <w:rPr>
          <w:i/>
          <w:iCs/>
          <w:color w:val="000000" w:themeColor="text1"/>
          <w:sz w:val="18"/>
          <w:szCs w:val="18"/>
        </w:rPr>
        <w:t>inserire numero</w:t>
      </w:r>
      <w:r w:rsidRPr="00760ED0">
        <w:rPr>
          <w:color w:val="000000" w:themeColor="text1"/>
          <w:sz w:val="24"/>
          <w:szCs w:val="24"/>
        </w:rPr>
        <w:t xml:space="preserve"> del </w:t>
      </w:r>
      <w:r w:rsidRPr="00760ED0">
        <w:rPr>
          <w:i/>
          <w:iCs/>
          <w:color w:val="000000" w:themeColor="text1"/>
          <w:sz w:val="18"/>
          <w:szCs w:val="18"/>
        </w:rPr>
        <w:t>inserire data</w:t>
      </w:r>
      <w:r w:rsidRPr="00760ED0">
        <w:rPr>
          <w:color w:val="000000" w:themeColor="text1"/>
          <w:sz w:val="24"/>
          <w:szCs w:val="24"/>
        </w:rPr>
        <w:t xml:space="preserve">, in possesso dei requisiti di cui al punto </w:t>
      </w:r>
      <w:r w:rsidR="00760ED0" w:rsidRPr="00760ED0">
        <w:rPr>
          <w:color w:val="000000" w:themeColor="text1"/>
          <w:sz w:val="24"/>
          <w:szCs w:val="24"/>
        </w:rPr>
        <w:t>5</w:t>
      </w:r>
      <w:r w:rsidRPr="00760ED0">
        <w:rPr>
          <w:color w:val="000000" w:themeColor="text1"/>
          <w:sz w:val="24"/>
          <w:szCs w:val="24"/>
        </w:rPr>
        <w:t xml:space="preserve"> dell</w:t>
      </w:r>
      <w:r w:rsidR="00760ED0" w:rsidRPr="00760ED0">
        <w:rPr>
          <w:color w:val="000000" w:themeColor="text1"/>
          <w:sz w:val="24"/>
          <w:szCs w:val="24"/>
        </w:rPr>
        <w:t>’Allegato A alla</w:t>
      </w:r>
      <w:r w:rsidRPr="00760ED0">
        <w:rPr>
          <w:color w:val="000000" w:themeColor="text1"/>
          <w:sz w:val="24"/>
          <w:szCs w:val="24"/>
        </w:rPr>
        <w:t xml:space="preserve"> </w:t>
      </w:r>
      <w:r w:rsidR="00A56EF3" w:rsidRPr="00760ED0">
        <w:rPr>
          <w:color w:val="000000" w:themeColor="text1"/>
          <w:sz w:val="24"/>
          <w:szCs w:val="24"/>
        </w:rPr>
        <w:t xml:space="preserve">D.G.R. n. </w:t>
      </w:r>
      <w:r w:rsidR="00A56EF3" w:rsidRPr="00760ED0">
        <w:rPr>
          <w:i/>
          <w:iCs/>
          <w:color w:val="000000" w:themeColor="text1"/>
          <w:sz w:val="18"/>
          <w:szCs w:val="18"/>
        </w:rPr>
        <w:t>inserire numero delibera</w:t>
      </w:r>
      <w:r w:rsidR="00A56EF3" w:rsidRPr="00760ED0">
        <w:rPr>
          <w:color w:val="000000" w:themeColor="text1"/>
          <w:sz w:val="24"/>
          <w:szCs w:val="24"/>
        </w:rPr>
        <w:t xml:space="preserve"> del </w:t>
      </w:r>
      <w:r w:rsidR="00A56EF3" w:rsidRPr="00760ED0">
        <w:rPr>
          <w:i/>
          <w:iCs/>
          <w:color w:val="000000" w:themeColor="text1"/>
          <w:sz w:val="18"/>
          <w:szCs w:val="18"/>
        </w:rPr>
        <w:t>inserire data delibera</w:t>
      </w:r>
      <w:r w:rsidR="009C7EBE" w:rsidRPr="00760ED0">
        <w:rPr>
          <w:i/>
          <w:iCs/>
          <w:color w:val="000000" w:themeColor="text1"/>
          <w:sz w:val="18"/>
          <w:szCs w:val="18"/>
        </w:rPr>
        <w:t>.</w:t>
      </w:r>
    </w:p>
    <w:p w14:paraId="747E327C" w14:textId="298557A9" w:rsidR="00FB5673" w:rsidRDefault="00FB5673" w:rsidP="00FB5673">
      <w:pPr>
        <w:jc w:val="both"/>
        <w:rPr>
          <w:sz w:val="24"/>
          <w:szCs w:val="24"/>
        </w:rPr>
      </w:pPr>
      <w:r w:rsidRPr="00FB5673">
        <w:rPr>
          <w:sz w:val="24"/>
          <w:szCs w:val="24"/>
        </w:rPr>
        <w:t>con sede legale in</w:t>
      </w:r>
      <w:r w:rsidRPr="00A56EF3">
        <w:rPr>
          <w:i/>
          <w:iCs/>
          <w:sz w:val="18"/>
          <w:szCs w:val="18"/>
        </w:rPr>
        <w:t xml:space="preserve"> </w:t>
      </w:r>
      <w:r w:rsidR="00A56EF3" w:rsidRPr="00A56EF3">
        <w:rPr>
          <w:i/>
          <w:iCs/>
          <w:sz w:val="18"/>
          <w:szCs w:val="18"/>
        </w:rPr>
        <w:t>inserire</w:t>
      </w:r>
      <w:r w:rsidR="00A56EF3" w:rsidRPr="00A56EF3">
        <w:rPr>
          <w:sz w:val="24"/>
          <w:szCs w:val="24"/>
        </w:rPr>
        <w:t xml:space="preserve"> </w:t>
      </w:r>
      <w:r w:rsidRPr="00FB5673">
        <w:rPr>
          <w:sz w:val="24"/>
          <w:szCs w:val="24"/>
        </w:rPr>
        <w:t xml:space="preserve">Comune, Via/Piazza, </w:t>
      </w:r>
      <w:r w:rsidRPr="00545FF8">
        <w:rPr>
          <w:color w:val="000000" w:themeColor="text1"/>
          <w:sz w:val="24"/>
          <w:szCs w:val="24"/>
        </w:rPr>
        <w:t xml:space="preserve">n. civico, C.F. </w:t>
      </w:r>
      <w:r w:rsidRPr="00545FF8">
        <w:rPr>
          <w:i/>
          <w:iCs/>
          <w:color w:val="000000" w:themeColor="text1"/>
          <w:sz w:val="18"/>
          <w:szCs w:val="18"/>
        </w:rPr>
        <w:t>inserire codice fiscale</w:t>
      </w:r>
      <w:r w:rsidRPr="00545FF8">
        <w:rPr>
          <w:color w:val="000000" w:themeColor="text1"/>
          <w:sz w:val="24"/>
          <w:szCs w:val="24"/>
        </w:rPr>
        <w:t xml:space="preserve"> (agenzia di </w:t>
      </w:r>
      <w:r w:rsidRPr="00545FF8">
        <w:rPr>
          <w:i/>
          <w:iCs/>
          <w:color w:val="000000" w:themeColor="text1"/>
          <w:sz w:val="24"/>
          <w:szCs w:val="24"/>
        </w:rPr>
        <w:t xml:space="preserve">inserire </w:t>
      </w:r>
      <w:r w:rsidRPr="00545FF8">
        <w:rPr>
          <w:color w:val="000000" w:themeColor="text1"/>
          <w:sz w:val="24"/>
          <w:szCs w:val="24"/>
        </w:rPr>
        <w:t xml:space="preserve">Comune, Via/Piazza, n. civico), nella persona dei suoi rappresentanti </w:t>
      </w:r>
      <w:r w:rsidRPr="00545FF8">
        <w:rPr>
          <w:i/>
          <w:iCs/>
          <w:color w:val="000000" w:themeColor="text1"/>
          <w:sz w:val="18"/>
          <w:szCs w:val="18"/>
        </w:rPr>
        <w:t>inserire nominativi</w:t>
      </w:r>
      <w:r w:rsidRPr="00545FF8">
        <w:rPr>
          <w:color w:val="000000" w:themeColor="text1"/>
          <w:sz w:val="24"/>
          <w:szCs w:val="24"/>
        </w:rPr>
        <w:t>,</w:t>
      </w:r>
      <w:r w:rsidR="00B43DD9" w:rsidRPr="00545FF8">
        <w:rPr>
          <w:color w:val="000000" w:themeColor="text1"/>
          <w:sz w:val="24"/>
          <w:szCs w:val="24"/>
        </w:rPr>
        <w:t xml:space="preserve"> nati a….</w:t>
      </w:r>
      <w:r w:rsidRPr="00545FF8">
        <w:rPr>
          <w:color w:val="000000" w:themeColor="text1"/>
          <w:sz w:val="24"/>
          <w:szCs w:val="24"/>
        </w:rPr>
        <w:t xml:space="preserve"> </w:t>
      </w:r>
      <w:r w:rsidR="00B43DD9" w:rsidRPr="00545FF8">
        <w:rPr>
          <w:color w:val="000000" w:themeColor="text1"/>
          <w:sz w:val="24"/>
          <w:szCs w:val="24"/>
        </w:rPr>
        <w:t>il ….,  nella loro qualità di ….., muniti degli occorrenti poteri</w:t>
      </w:r>
      <w:r w:rsidR="004A5C29" w:rsidRPr="00545FF8">
        <w:rPr>
          <w:color w:val="000000" w:themeColor="text1"/>
          <w:sz w:val="24"/>
          <w:szCs w:val="24"/>
        </w:rPr>
        <w:t>,</w:t>
      </w:r>
      <w:r w:rsidR="00B43DD9" w:rsidRPr="00545FF8">
        <w:rPr>
          <w:color w:val="000000" w:themeColor="text1"/>
          <w:sz w:val="24"/>
          <w:szCs w:val="24"/>
        </w:rPr>
        <w:t xml:space="preserve"> </w:t>
      </w:r>
      <w:r w:rsidRPr="00545FF8">
        <w:rPr>
          <w:color w:val="000000" w:themeColor="text1"/>
          <w:sz w:val="24"/>
          <w:szCs w:val="24"/>
        </w:rPr>
        <w:t xml:space="preserve">con la presente Garanzia, ai sensi e per gli effetti dell’art. 1936 e seguenti del c.c., si costituisce fideiussore della Ditta </w:t>
      </w:r>
      <w:r w:rsidRPr="00545FF8">
        <w:rPr>
          <w:i/>
          <w:iCs/>
          <w:color w:val="000000" w:themeColor="text1"/>
          <w:sz w:val="18"/>
          <w:szCs w:val="18"/>
        </w:rPr>
        <w:t>inserire ragione sociale</w:t>
      </w:r>
      <w:r w:rsidRPr="00545FF8">
        <w:rPr>
          <w:color w:val="000000" w:themeColor="text1"/>
          <w:sz w:val="24"/>
          <w:szCs w:val="24"/>
        </w:rPr>
        <w:t xml:space="preserve"> (</w:t>
      </w:r>
      <w:r w:rsidR="00402FBD" w:rsidRPr="00545FF8">
        <w:rPr>
          <w:color w:val="000000" w:themeColor="text1"/>
          <w:sz w:val="24"/>
          <w:szCs w:val="24"/>
        </w:rPr>
        <w:t>di</w:t>
      </w:r>
      <w:r w:rsidRPr="00545FF8">
        <w:rPr>
          <w:color w:val="000000" w:themeColor="text1"/>
          <w:sz w:val="24"/>
          <w:szCs w:val="24"/>
        </w:rPr>
        <w:t xml:space="preserve"> seguito denominata Contraente), con sede legale in </w:t>
      </w:r>
      <w:r w:rsidRPr="00545FF8">
        <w:rPr>
          <w:i/>
          <w:iCs/>
          <w:color w:val="000000" w:themeColor="text1"/>
          <w:sz w:val="18"/>
          <w:szCs w:val="18"/>
        </w:rPr>
        <w:t>inserire Comune</w:t>
      </w:r>
      <w:r w:rsidRPr="00545FF8">
        <w:rPr>
          <w:color w:val="000000" w:themeColor="text1"/>
          <w:sz w:val="24"/>
          <w:szCs w:val="24"/>
        </w:rPr>
        <w:t xml:space="preserve">, Via/Piazza, n. civico e dei suoi obbligati solidali ai sensi di legge, a favore della Provincia di ________ /Città metropolitana di Milano/ Regione Lombardia </w:t>
      </w:r>
      <w:r w:rsidR="001E6B97" w:rsidRPr="00545FF8">
        <w:rPr>
          <w:color w:val="000000" w:themeColor="text1"/>
          <w:sz w:val="24"/>
          <w:szCs w:val="24"/>
        </w:rPr>
        <w:t xml:space="preserve">con sede legale in </w:t>
      </w:r>
      <w:r w:rsidR="001E6B97" w:rsidRPr="00545FF8">
        <w:rPr>
          <w:i/>
          <w:iCs/>
          <w:color w:val="000000" w:themeColor="text1"/>
          <w:sz w:val="18"/>
          <w:szCs w:val="18"/>
        </w:rPr>
        <w:t>inserire</w:t>
      </w:r>
      <w:r w:rsidR="001E6B97" w:rsidRPr="00545FF8">
        <w:rPr>
          <w:color w:val="000000" w:themeColor="text1"/>
          <w:sz w:val="24"/>
          <w:szCs w:val="24"/>
        </w:rPr>
        <w:t xml:space="preserve"> Comune, Via/Piazza, n. civico,  C.F. </w:t>
      </w:r>
      <w:r w:rsidR="001E6B97" w:rsidRPr="00545FF8">
        <w:rPr>
          <w:i/>
          <w:iCs/>
          <w:color w:val="000000" w:themeColor="text1"/>
          <w:sz w:val="18"/>
          <w:szCs w:val="18"/>
        </w:rPr>
        <w:t>inserire codice fiscale</w:t>
      </w:r>
      <w:r w:rsidR="001E6B97" w:rsidRPr="00545FF8">
        <w:rPr>
          <w:color w:val="000000" w:themeColor="text1"/>
          <w:sz w:val="24"/>
          <w:szCs w:val="24"/>
        </w:rPr>
        <w:t xml:space="preserve"> (di seguito denominata Beneficiario),  </w:t>
      </w:r>
      <w:r w:rsidRPr="00545FF8">
        <w:rPr>
          <w:color w:val="000000" w:themeColor="text1"/>
          <w:sz w:val="24"/>
          <w:szCs w:val="24"/>
        </w:rPr>
        <w:t>in rispetto degli obblighi ad essa derivanti dai provvedimenti di cui alle premesse, nonché da leggi, regolamenti</w:t>
      </w:r>
      <w:r w:rsidRPr="00FB5673">
        <w:rPr>
          <w:sz w:val="24"/>
          <w:szCs w:val="24"/>
        </w:rPr>
        <w:t xml:space="preserve">, eventuali  convenzioni ed ulteriori provvedimenti adottati da altri enti ed organi pubblici, anche di controllo, fino all’importo di € </w:t>
      </w:r>
      <w:r w:rsidRPr="001E6B97">
        <w:rPr>
          <w:i/>
          <w:iCs/>
          <w:sz w:val="18"/>
          <w:szCs w:val="18"/>
        </w:rPr>
        <w:t>inserire importo</w:t>
      </w:r>
      <w:r w:rsidRPr="00FB5673">
        <w:rPr>
          <w:sz w:val="24"/>
          <w:szCs w:val="24"/>
        </w:rPr>
        <w:t xml:space="preserve"> ........................</w:t>
      </w:r>
      <w:r w:rsidR="003139B6">
        <w:rPr>
          <w:sz w:val="24"/>
          <w:szCs w:val="24"/>
        </w:rPr>
        <w:t>/</w:t>
      </w:r>
      <w:r w:rsidRPr="001E6B97">
        <w:rPr>
          <w:i/>
          <w:iCs/>
          <w:sz w:val="18"/>
          <w:szCs w:val="18"/>
        </w:rPr>
        <w:t>importo in lettere</w:t>
      </w:r>
      <w:r w:rsidRPr="00FB5673">
        <w:rPr>
          <w:sz w:val="24"/>
          <w:szCs w:val="24"/>
        </w:rPr>
        <w:t xml:space="preserve"> (di seguito denominato Importo Massimo Garantito).</w:t>
      </w:r>
    </w:p>
    <w:p w14:paraId="2863A254" w14:textId="77777777" w:rsidR="00FB5673" w:rsidRPr="00FB5673" w:rsidRDefault="00FB5673" w:rsidP="00FB5673">
      <w:pPr>
        <w:jc w:val="both"/>
        <w:rPr>
          <w:b/>
          <w:bCs/>
          <w:sz w:val="24"/>
          <w:szCs w:val="24"/>
        </w:rPr>
      </w:pPr>
      <w:r w:rsidRPr="00FB5673">
        <w:rPr>
          <w:b/>
          <w:bCs/>
          <w:sz w:val="24"/>
          <w:szCs w:val="24"/>
        </w:rPr>
        <w:t>Art. 2 – Adeguamento del massimale garantito</w:t>
      </w:r>
    </w:p>
    <w:p w14:paraId="56EEB150" w14:textId="1C1FC4EF" w:rsidR="0012143A" w:rsidRPr="00FB5673" w:rsidRDefault="0012143A" w:rsidP="0012143A">
      <w:pPr>
        <w:jc w:val="both"/>
        <w:rPr>
          <w:sz w:val="24"/>
          <w:szCs w:val="24"/>
        </w:rPr>
      </w:pPr>
      <w:r>
        <w:rPr>
          <w:sz w:val="24"/>
          <w:szCs w:val="24"/>
        </w:rPr>
        <w:t>Nel corso della durata della garanzia, l</w:t>
      </w:r>
      <w:r w:rsidR="001B05D3" w:rsidRPr="001B05D3">
        <w:rPr>
          <w:sz w:val="24"/>
          <w:szCs w:val="24"/>
        </w:rPr>
        <w:t xml:space="preserve">'importo della garanzia </w:t>
      </w:r>
      <w:r>
        <w:rPr>
          <w:sz w:val="24"/>
          <w:szCs w:val="24"/>
        </w:rPr>
        <w:t xml:space="preserve">stessa </w:t>
      </w:r>
      <w:r w:rsidR="001B05D3" w:rsidRPr="001B05D3">
        <w:rPr>
          <w:sz w:val="24"/>
          <w:szCs w:val="24"/>
        </w:rPr>
        <w:t xml:space="preserve">è rivalutato ogni </w:t>
      </w:r>
      <w:r w:rsidR="009B22E1">
        <w:rPr>
          <w:sz w:val="24"/>
          <w:szCs w:val="24"/>
        </w:rPr>
        <w:t>tre</w:t>
      </w:r>
      <w:r w:rsidR="001B05D3" w:rsidRPr="001B05D3">
        <w:rPr>
          <w:sz w:val="24"/>
          <w:szCs w:val="24"/>
        </w:rPr>
        <w:t xml:space="preserve"> anni, a cura del soggetto intestatario dell’autorizzazione, sulla base del tasso d’inflazione </w:t>
      </w:r>
      <w:r w:rsidR="001B05D3">
        <w:rPr>
          <w:sz w:val="24"/>
          <w:szCs w:val="24"/>
        </w:rPr>
        <w:t>rilevato</w:t>
      </w:r>
      <w:r w:rsidR="001B05D3" w:rsidRPr="001B05D3">
        <w:rPr>
          <w:sz w:val="24"/>
          <w:szCs w:val="24"/>
        </w:rPr>
        <w:t>. L’indice ISTAT applicabile per il calcolo dell’adeguamento dell’importo della garanzia al costo della vita è fornito dall’Istituto Centrale di Statistica e denominato FOI (Indice nazionale dei prezzi al consumo per le Famiglie di Operai ed Impiegati</w:t>
      </w:r>
      <w:r w:rsidR="001B05D3" w:rsidRPr="0012143A">
        <w:rPr>
          <w:sz w:val="24"/>
          <w:szCs w:val="24"/>
        </w:rPr>
        <w:t>).</w:t>
      </w:r>
      <w:r w:rsidRPr="00DE5895">
        <w:rPr>
          <w:sz w:val="24"/>
          <w:szCs w:val="24"/>
        </w:rPr>
        <w:t xml:space="preserve"> Il Contraente, ottenuto il nulla osta relativo all’importo rivalutato da parte del Beneficiario, richiederà al Garante l’emissione di un’apposita appendice di aumento della presente Garanzia, </w:t>
      </w:r>
      <w:r w:rsidR="00DE5895">
        <w:rPr>
          <w:sz w:val="24"/>
          <w:szCs w:val="24"/>
        </w:rPr>
        <w:t>oppure</w:t>
      </w:r>
      <w:r w:rsidRPr="00DE5895">
        <w:rPr>
          <w:sz w:val="24"/>
          <w:szCs w:val="24"/>
        </w:rPr>
        <w:t>, in alternativa, di una nuova Garanzia che, ai sensi del successivo art. 4, annulla e sostituisce la presente.</w:t>
      </w:r>
    </w:p>
    <w:p w14:paraId="580C36DC" w14:textId="1E151CC9" w:rsidR="00682B02" w:rsidRPr="00FB5673" w:rsidRDefault="00682B02" w:rsidP="00FB5673">
      <w:pPr>
        <w:jc w:val="both"/>
        <w:rPr>
          <w:sz w:val="24"/>
          <w:szCs w:val="24"/>
        </w:rPr>
      </w:pPr>
    </w:p>
    <w:p w14:paraId="5BE65D2B" w14:textId="77777777" w:rsidR="00FB5673" w:rsidRPr="007B3158" w:rsidRDefault="00FB5673" w:rsidP="00FB5673">
      <w:pPr>
        <w:jc w:val="both"/>
        <w:rPr>
          <w:b/>
          <w:bCs/>
          <w:sz w:val="24"/>
          <w:szCs w:val="24"/>
        </w:rPr>
      </w:pPr>
      <w:r w:rsidRPr="007B3158">
        <w:rPr>
          <w:b/>
          <w:bCs/>
          <w:sz w:val="24"/>
          <w:szCs w:val="24"/>
        </w:rPr>
        <w:t>Art. 3 – Delimitazione della Garanzia</w:t>
      </w:r>
    </w:p>
    <w:p w14:paraId="2F9130A2" w14:textId="65EBFCB4" w:rsidR="00FB5673" w:rsidRPr="0086660D" w:rsidRDefault="00FB5673" w:rsidP="00FB5673">
      <w:pPr>
        <w:jc w:val="both"/>
        <w:rPr>
          <w:sz w:val="24"/>
          <w:szCs w:val="24"/>
        </w:rPr>
      </w:pPr>
      <w:bookmarkStart w:id="5" w:name="_Hlk138067822"/>
      <w:r w:rsidRPr="0086660D">
        <w:rPr>
          <w:sz w:val="24"/>
          <w:szCs w:val="24"/>
        </w:rPr>
        <w:t xml:space="preserve">La presente Garanzia, nei limiti dell’importo massimo garantito, è costituita a fronte delle somme che il Contraente è tenuto a corrispondere al Beneficiario </w:t>
      </w:r>
      <w:r w:rsidRPr="00EE613E">
        <w:rPr>
          <w:sz w:val="24"/>
          <w:szCs w:val="24"/>
        </w:rPr>
        <w:t xml:space="preserve">nel periodo di </w:t>
      </w:r>
      <w:r w:rsidR="003A1889">
        <w:rPr>
          <w:sz w:val="24"/>
          <w:szCs w:val="24"/>
        </w:rPr>
        <w:t xml:space="preserve">efficacia </w:t>
      </w:r>
      <w:r w:rsidRPr="00EE613E">
        <w:rPr>
          <w:sz w:val="24"/>
          <w:szCs w:val="24"/>
        </w:rPr>
        <w:t>della Garanzia stessa, a copertura delle spese necessarie, nel caso in cui il Co</w:t>
      </w:r>
      <w:r w:rsidRPr="0086660D">
        <w:rPr>
          <w:sz w:val="24"/>
          <w:szCs w:val="24"/>
        </w:rPr>
        <w:t>ntraente non provveda direttamente.</w:t>
      </w:r>
    </w:p>
    <w:p w14:paraId="700393E9" w14:textId="36DA67EC" w:rsidR="00FB5673" w:rsidRDefault="00FB5673" w:rsidP="00FB5673">
      <w:pPr>
        <w:jc w:val="both"/>
        <w:rPr>
          <w:sz w:val="24"/>
          <w:szCs w:val="24"/>
        </w:rPr>
      </w:pPr>
      <w:r w:rsidRPr="0086660D">
        <w:rPr>
          <w:sz w:val="24"/>
          <w:szCs w:val="24"/>
        </w:rPr>
        <w:t>Tali spese sono quelle inerenti o connesse all’attività svolta e determinate da inadempienze o da qualsiasi atto o fatto colposo, doloso o accidentale, quali</w:t>
      </w:r>
      <w:r w:rsidR="003A1889">
        <w:rPr>
          <w:sz w:val="24"/>
          <w:szCs w:val="24"/>
        </w:rPr>
        <w:t>, a titolo indicativo e non esaustivo</w:t>
      </w:r>
      <w:r w:rsidRPr="0086660D">
        <w:rPr>
          <w:sz w:val="24"/>
          <w:szCs w:val="24"/>
        </w:rPr>
        <w:t xml:space="preserve">: caratterizzazione e gestione dei rifiuti e materiali presenti (presenti sia legittimamente che non), </w:t>
      </w:r>
      <w:r w:rsidRPr="0086660D">
        <w:rPr>
          <w:sz w:val="24"/>
          <w:szCs w:val="24"/>
        </w:rPr>
        <w:lastRenderedPageBreak/>
        <w:t>ripristino dello stato dei luoghi nel rispetto della destinazione urbanistica e del piano di ripristino, indagini preliminari e caratterizzazione, messa in sicurezza, bonifica e ripristino ambientali, monitoraggi.</w:t>
      </w:r>
    </w:p>
    <w:bookmarkEnd w:id="5"/>
    <w:p w14:paraId="3755E1E7" w14:textId="39ABAA70" w:rsidR="003A1889" w:rsidRPr="007B3158" w:rsidRDefault="003A1889" w:rsidP="003A1889">
      <w:pPr>
        <w:jc w:val="both"/>
        <w:rPr>
          <w:b/>
          <w:bCs/>
          <w:sz w:val="24"/>
          <w:szCs w:val="24"/>
        </w:rPr>
      </w:pPr>
      <w:r w:rsidRPr="007B3158">
        <w:rPr>
          <w:b/>
          <w:bCs/>
          <w:sz w:val="24"/>
          <w:szCs w:val="24"/>
        </w:rPr>
        <w:t xml:space="preserve">Art. 4 – </w:t>
      </w:r>
      <w:r w:rsidR="00826B3B" w:rsidRPr="00826B3B">
        <w:rPr>
          <w:b/>
          <w:bCs/>
          <w:sz w:val="24"/>
          <w:szCs w:val="24"/>
        </w:rPr>
        <w:t>E</w:t>
      </w:r>
      <w:r w:rsidRPr="00826B3B">
        <w:rPr>
          <w:b/>
          <w:bCs/>
          <w:sz w:val="24"/>
          <w:szCs w:val="24"/>
        </w:rPr>
        <w:t>fficacia</w:t>
      </w:r>
      <w:r w:rsidR="00826B3B" w:rsidRPr="00826B3B">
        <w:rPr>
          <w:b/>
          <w:bCs/>
          <w:sz w:val="24"/>
          <w:szCs w:val="24"/>
        </w:rPr>
        <w:t xml:space="preserve">, durata </w:t>
      </w:r>
      <w:r w:rsidRPr="00826B3B">
        <w:rPr>
          <w:b/>
          <w:bCs/>
          <w:sz w:val="24"/>
          <w:szCs w:val="24"/>
        </w:rPr>
        <w:t xml:space="preserve">e validità della </w:t>
      </w:r>
      <w:r w:rsidRPr="007B3158">
        <w:rPr>
          <w:b/>
          <w:bCs/>
          <w:sz w:val="24"/>
          <w:szCs w:val="24"/>
        </w:rPr>
        <w:t xml:space="preserve">Garanzia </w:t>
      </w:r>
    </w:p>
    <w:p w14:paraId="74C8265E" w14:textId="17609161" w:rsidR="003A1889" w:rsidRPr="006729AB" w:rsidRDefault="003A1889" w:rsidP="003A1889">
      <w:pPr>
        <w:jc w:val="both"/>
        <w:rPr>
          <w:color w:val="000000" w:themeColor="text1"/>
          <w:sz w:val="24"/>
          <w:szCs w:val="24"/>
        </w:rPr>
      </w:pPr>
      <w:r w:rsidRPr="3C4FE0E6">
        <w:rPr>
          <w:sz w:val="24"/>
          <w:szCs w:val="24"/>
        </w:rPr>
        <w:t>La presente Garanzia ha efficacia a partire dalla data d</w:t>
      </w:r>
      <w:r w:rsidR="004030D3">
        <w:rPr>
          <w:sz w:val="24"/>
          <w:szCs w:val="24"/>
        </w:rPr>
        <w:t xml:space="preserve">i </w:t>
      </w:r>
      <w:r w:rsidRPr="3C4FE0E6">
        <w:rPr>
          <w:sz w:val="24"/>
          <w:szCs w:val="24"/>
        </w:rPr>
        <w:t xml:space="preserve">avvenuta </w:t>
      </w:r>
      <w:r w:rsidRPr="00F10941">
        <w:rPr>
          <w:color w:val="000000" w:themeColor="text1"/>
          <w:sz w:val="24"/>
          <w:szCs w:val="24"/>
        </w:rPr>
        <w:t xml:space="preserve">accettazione della medesima da parte del Beneficiario e ha una durata pari </w:t>
      </w:r>
      <w:r w:rsidR="0012143A">
        <w:rPr>
          <w:color w:val="000000" w:themeColor="text1"/>
          <w:sz w:val="24"/>
          <w:szCs w:val="24"/>
        </w:rPr>
        <w:t>a quella</w:t>
      </w:r>
      <w:r w:rsidRPr="00F10941">
        <w:rPr>
          <w:color w:val="000000" w:themeColor="text1"/>
          <w:sz w:val="24"/>
          <w:szCs w:val="24"/>
        </w:rPr>
        <w:t xml:space="preserve"> dell’autorizzazione/</w:t>
      </w:r>
      <w:r w:rsidR="004030D3" w:rsidRPr="00F10941">
        <w:rPr>
          <w:color w:val="000000" w:themeColor="text1"/>
          <w:sz w:val="24"/>
          <w:szCs w:val="24"/>
        </w:rPr>
        <w:t xml:space="preserve">comunicazione, </w:t>
      </w:r>
      <w:r w:rsidRPr="00F10941">
        <w:rPr>
          <w:color w:val="000000" w:themeColor="text1"/>
          <w:sz w:val="24"/>
          <w:szCs w:val="24"/>
        </w:rPr>
        <w:t>iscrizione dell’attività esercitata</w:t>
      </w:r>
      <w:r w:rsidR="004030D3" w:rsidRPr="00F10941">
        <w:rPr>
          <w:color w:val="000000" w:themeColor="text1"/>
          <w:sz w:val="24"/>
          <w:szCs w:val="24"/>
        </w:rPr>
        <w:t>,</w:t>
      </w:r>
      <w:r w:rsidRPr="00F10941">
        <w:rPr>
          <w:color w:val="000000" w:themeColor="text1"/>
          <w:sz w:val="24"/>
          <w:szCs w:val="24"/>
        </w:rPr>
        <w:t xml:space="preserve"> e quindi sino al </w:t>
      </w:r>
      <w:r w:rsidR="009B414F" w:rsidRPr="00F10941">
        <w:rPr>
          <w:color w:val="000000" w:themeColor="text1"/>
          <w:sz w:val="24"/>
          <w:szCs w:val="24"/>
        </w:rPr>
        <w:t>(</w:t>
      </w:r>
      <w:r w:rsidRPr="00F10941">
        <w:rPr>
          <w:i/>
          <w:iCs/>
          <w:color w:val="000000" w:themeColor="text1"/>
          <w:sz w:val="18"/>
          <w:szCs w:val="18"/>
        </w:rPr>
        <w:t>inserire la data di scadenza stabilita secondo i criteri dell’allegato A della presente delibera</w:t>
      </w:r>
      <w:r w:rsidR="009B414F" w:rsidRPr="00F10941">
        <w:rPr>
          <w:i/>
          <w:iCs/>
          <w:color w:val="000000" w:themeColor="text1"/>
          <w:sz w:val="18"/>
          <w:szCs w:val="18"/>
        </w:rPr>
        <w:t>)</w:t>
      </w:r>
      <w:r w:rsidRPr="00F10941">
        <w:rPr>
          <w:color w:val="000000" w:themeColor="text1"/>
          <w:sz w:val="24"/>
          <w:szCs w:val="24"/>
        </w:rPr>
        <w:t xml:space="preserve">; decorso tale termine, la Garanzia rimarrà comunque valida ed escutibile per un ulteriore periodo di </w:t>
      </w:r>
      <w:r w:rsidR="00450408" w:rsidRPr="00F10941">
        <w:rPr>
          <w:color w:val="000000" w:themeColor="text1"/>
          <w:sz w:val="24"/>
          <w:szCs w:val="24"/>
        </w:rPr>
        <w:t xml:space="preserve">cinque </w:t>
      </w:r>
      <w:r w:rsidRPr="00F10941">
        <w:rPr>
          <w:color w:val="000000" w:themeColor="text1"/>
          <w:sz w:val="24"/>
          <w:szCs w:val="24"/>
        </w:rPr>
        <w:t>anni (</w:t>
      </w:r>
      <w:r w:rsidR="00450408" w:rsidRPr="00F10941">
        <w:rPr>
          <w:i/>
          <w:iCs/>
          <w:color w:val="000000" w:themeColor="text1"/>
        </w:rPr>
        <w:t>tre</w:t>
      </w:r>
      <w:r w:rsidRPr="00F10941">
        <w:rPr>
          <w:i/>
          <w:iCs/>
          <w:color w:val="000000" w:themeColor="text1"/>
        </w:rPr>
        <w:t xml:space="preserve"> nel caso di impianti sperimentali autorizzati ai sensi dell’art. 211 del d. lgs. 152/06)</w:t>
      </w:r>
      <w:r w:rsidR="002D275A" w:rsidRPr="00F10941">
        <w:rPr>
          <w:i/>
          <w:iCs/>
          <w:color w:val="000000" w:themeColor="text1"/>
        </w:rPr>
        <w:t>,</w:t>
      </w:r>
      <w:r w:rsidRPr="00F10941">
        <w:rPr>
          <w:color w:val="000000" w:themeColor="text1"/>
          <w:sz w:val="24"/>
          <w:szCs w:val="24"/>
        </w:rPr>
        <w:t xml:space="preserve"> </w:t>
      </w:r>
      <w:r w:rsidR="001F4F45" w:rsidRPr="00F10941">
        <w:rPr>
          <w:color w:val="000000" w:themeColor="text1"/>
          <w:sz w:val="24"/>
          <w:szCs w:val="24"/>
        </w:rPr>
        <w:t xml:space="preserve">in deroga a quanto previsto dall’art. 1957 </w:t>
      </w:r>
      <w:r w:rsidR="002D275A" w:rsidRPr="00F10941">
        <w:rPr>
          <w:color w:val="000000" w:themeColor="text1"/>
          <w:sz w:val="24"/>
          <w:szCs w:val="24"/>
        </w:rPr>
        <w:t xml:space="preserve">codice civile, </w:t>
      </w:r>
      <w:r w:rsidRPr="00F10941">
        <w:rPr>
          <w:color w:val="000000" w:themeColor="text1"/>
          <w:sz w:val="24"/>
          <w:szCs w:val="24"/>
        </w:rPr>
        <w:t xml:space="preserve">nel corso del quale il Beneficiario potrà avvalersi della Garanzia limitatamente alle inadempienze del </w:t>
      </w:r>
      <w:r w:rsidRPr="002D275A">
        <w:rPr>
          <w:sz w:val="24"/>
          <w:szCs w:val="24"/>
        </w:rPr>
        <w:t xml:space="preserve">Contraente di cui all’art. 3, </w:t>
      </w:r>
      <w:r w:rsidRPr="00145D79">
        <w:rPr>
          <w:sz w:val="24"/>
          <w:szCs w:val="24"/>
        </w:rPr>
        <w:t xml:space="preserve">verificatesi nel periodo di </w:t>
      </w:r>
      <w:r w:rsidRPr="006729AB">
        <w:rPr>
          <w:color w:val="000000" w:themeColor="text1"/>
          <w:sz w:val="24"/>
          <w:szCs w:val="24"/>
        </w:rPr>
        <w:t>durata sopra indicato</w:t>
      </w:r>
      <w:r w:rsidR="002D275A" w:rsidRPr="006729AB">
        <w:rPr>
          <w:color w:val="000000" w:themeColor="text1"/>
          <w:sz w:val="24"/>
          <w:szCs w:val="24"/>
        </w:rPr>
        <w:t>.</w:t>
      </w:r>
    </w:p>
    <w:p w14:paraId="3D74E0FB" w14:textId="6DFC9B18" w:rsidR="003A1889" w:rsidRPr="006729AB" w:rsidRDefault="003A1889" w:rsidP="003A1889">
      <w:pPr>
        <w:jc w:val="both"/>
        <w:rPr>
          <w:color w:val="000000" w:themeColor="text1"/>
          <w:sz w:val="24"/>
          <w:szCs w:val="24"/>
        </w:rPr>
      </w:pPr>
      <w:r w:rsidRPr="006729AB">
        <w:rPr>
          <w:color w:val="000000" w:themeColor="text1"/>
          <w:sz w:val="24"/>
          <w:szCs w:val="24"/>
        </w:rPr>
        <w:t xml:space="preserve">Decorso </w:t>
      </w:r>
      <w:r w:rsidR="00260B22" w:rsidRPr="006729AB">
        <w:rPr>
          <w:color w:val="000000" w:themeColor="text1"/>
          <w:sz w:val="24"/>
          <w:szCs w:val="24"/>
        </w:rPr>
        <w:t xml:space="preserve">il </w:t>
      </w:r>
      <w:r w:rsidRPr="006729AB">
        <w:rPr>
          <w:color w:val="000000" w:themeColor="text1"/>
          <w:sz w:val="24"/>
          <w:szCs w:val="24"/>
        </w:rPr>
        <w:t xml:space="preserve">periodo </w:t>
      </w:r>
      <w:r w:rsidR="00260B22" w:rsidRPr="006729AB">
        <w:rPr>
          <w:color w:val="000000" w:themeColor="text1"/>
          <w:sz w:val="24"/>
          <w:szCs w:val="24"/>
        </w:rPr>
        <w:t xml:space="preserve">indicato </w:t>
      </w:r>
      <w:r w:rsidRPr="006729AB">
        <w:rPr>
          <w:color w:val="000000" w:themeColor="text1"/>
          <w:sz w:val="24"/>
          <w:szCs w:val="24"/>
        </w:rPr>
        <w:t>la Garanzia si estingue automaticamente, con contemporanea definitiva liberazione del Garante, anche qualora la presente Garanzia non venga restituita al</w:t>
      </w:r>
      <w:r w:rsidR="002D275A" w:rsidRPr="006729AB">
        <w:rPr>
          <w:color w:val="000000" w:themeColor="text1"/>
          <w:sz w:val="24"/>
          <w:szCs w:val="24"/>
        </w:rPr>
        <w:t>lo stesso.</w:t>
      </w:r>
      <w:r w:rsidR="00260B22" w:rsidRPr="006729AB">
        <w:rPr>
          <w:color w:val="000000" w:themeColor="text1"/>
          <w:sz w:val="24"/>
          <w:szCs w:val="24"/>
        </w:rPr>
        <w:t xml:space="preserve"> </w:t>
      </w:r>
    </w:p>
    <w:p w14:paraId="47E7C856" w14:textId="430C0AAD" w:rsidR="003A1889" w:rsidRPr="0086660D" w:rsidRDefault="003A1889" w:rsidP="003A1889">
      <w:pPr>
        <w:jc w:val="both"/>
        <w:rPr>
          <w:sz w:val="24"/>
          <w:szCs w:val="24"/>
        </w:rPr>
      </w:pPr>
      <w:r w:rsidRPr="006729AB">
        <w:rPr>
          <w:color w:val="000000" w:themeColor="text1"/>
          <w:sz w:val="24"/>
          <w:szCs w:val="24"/>
        </w:rPr>
        <w:t xml:space="preserve">Il Contraente può chiedere al Beneficiario </w:t>
      </w:r>
      <w:r w:rsidRPr="0086660D">
        <w:rPr>
          <w:sz w:val="24"/>
          <w:szCs w:val="24"/>
        </w:rPr>
        <w:t>lo svincolo della garanzia prima che sia trascorso il periodo di cui ai commi precedenti e, comunque, una volta cessata la durata dell’a</w:t>
      </w:r>
      <w:r w:rsidR="00222426">
        <w:rPr>
          <w:sz w:val="24"/>
          <w:szCs w:val="24"/>
        </w:rPr>
        <w:t>utorizzazione</w:t>
      </w:r>
      <w:r w:rsidRPr="0086660D">
        <w:rPr>
          <w:sz w:val="24"/>
          <w:szCs w:val="24"/>
        </w:rPr>
        <w:t>, trasmettendo all’Autorità competente ed all’Autorità di controllo una relazione dettagliata.</w:t>
      </w:r>
    </w:p>
    <w:p w14:paraId="21FD6C34" w14:textId="09D2D36D" w:rsidR="003A1889" w:rsidRPr="0086660D" w:rsidRDefault="003A1889" w:rsidP="003A1889">
      <w:pPr>
        <w:jc w:val="both"/>
        <w:rPr>
          <w:sz w:val="24"/>
          <w:szCs w:val="24"/>
        </w:rPr>
      </w:pPr>
      <w:r w:rsidRPr="3C4FE0E6">
        <w:rPr>
          <w:sz w:val="24"/>
          <w:szCs w:val="24"/>
        </w:rPr>
        <w:t xml:space="preserve">A seguito di eventuale presentazione, in sostituzione, di nuova Garanzia con massimale adeguato </w:t>
      </w:r>
      <w:r w:rsidR="00B26683" w:rsidRPr="00A43767">
        <w:rPr>
          <w:sz w:val="24"/>
          <w:szCs w:val="24"/>
        </w:rPr>
        <w:t xml:space="preserve">all’indice </w:t>
      </w:r>
      <w:r w:rsidRPr="00A43767">
        <w:rPr>
          <w:sz w:val="24"/>
          <w:szCs w:val="24"/>
        </w:rPr>
        <w:t>FOI</w:t>
      </w:r>
      <w:r w:rsidR="00B26683" w:rsidRPr="00A43767">
        <w:rPr>
          <w:sz w:val="24"/>
          <w:szCs w:val="24"/>
        </w:rPr>
        <w:t xml:space="preserve"> ISTAT</w:t>
      </w:r>
      <w:r w:rsidRPr="00A43767">
        <w:rPr>
          <w:sz w:val="24"/>
          <w:szCs w:val="24"/>
        </w:rPr>
        <w:t>,</w:t>
      </w:r>
      <w:r w:rsidRPr="3C4FE0E6">
        <w:rPr>
          <w:sz w:val="24"/>
          <w:szCs w:val="24"/>
        </w:rPr>
        <w:t xml:space="preserve"> accettata dal Beneficiario, la presente Garanzia si estingue con contemporanea definitiva liberazione del Garante. </w:t>
      </w:r>
    </w:p>
    <w:p w14:paraId="122CBC05" w14:textId="410CD8DF" w:rsidR="003A1889" w:rsidRPr="00ED31D1" w:rsidRDefault="003A1889" w:rsidP="003A1889">
      <w:pPr>
        <w:jc w:val="both"/>
        <w:rPr>
          <w:color w:val="000000" w:themeColor="text1"/>
          <w:sz w:val="24"/>
          <w:szCs w:val="24"/>
        </w:rPr>
      </w:pPr>
      <w:r w:rsidRPr="3C4FE0E6">
        <w:rPr>
          <w:sz w:val="24"/>
          <w:szCs w:val="24"/>
        </w:rPr>
        <w:t xml:space="preserve">Il Beneficiario provvederà a comunicare al Garante l’avvenuta accettazione della nuova Garanzia in sostituzione ed a formalizzargli la </w:t>
      </w:r>
      <w:r w:rsidRPr="00760ED0">
        <w:rPr>
          <w:sz w:val="24"/>
          <w:szCs w:val="24"/>
        </w:rPr>
        <w:t>liberazione</w:t>
      </w:r>
      <w:r w:rsidRPr="3C4FE0E6">
        <w:rPr>
          <w:sz w:val="24"/>
          <w:szCs w:val="24"/>
        </w:rPr>
        <w:t xml:space="preserve"> da tutti gli obblighi assunti con il rilascio della presente Garanzia.</w:t>
      </w:r>
    </w:p>
    <w:p w14:paraId="5935B6F9" w14:textId="0F876FFB" w:rsidR="003A1889" w:rsidRPr="00ED31D1" w:rsidRDefault="003A1889" w:rsidP="003A1889">
      <w:pPr>
        <w:jc w:val="both"/>
        <w:rPr>
          <w:color w:val="000000" w:themeColor="text1"/>
          <w:sz w:val="24"/>
          <w:szCs w:val="24"/>
        </w:rPr>
      </w:pPr>
      <w:r w:rsidRPr="00ED31D1">
        <w:rPr>
          <w:color w:val="000000" w:themeColor="text1"/>
          <w:sz w:val="24"/>
          <w:szCs w:val="24"/>
        </w:rPr>
        <w:t>La presente Garanzia non può intendersi tacitamente rinnovata in sede di rinnovo</w:t>
      </w:r>
      <w:r w:rsidR="00077C5C" w:rsidRPr="00ED31D1">
        <w:rPr>
          <w:color w:val="000000" w:themeColor="text1"/>
          <w:sz w:val="24"/>
          <w:szCs w:val="24"/>
        </w:rPr>
        <w:t>/riesame con valenza di rinnovo</w:t>
      </w:r>
      <w:r w:rsidRPr="00ED31D1">
        <w:rPr>
          <w:color w:val="000000" w:themeColor="text1"/>
          <w:sz w:val="24"/>
          <w:szCs w:val="24"/>
        </w:rPr>
        <w:t xml:space="preserve"> dell’autorizzazione rilasciata al Contraente. </w:t>
      </w:r>
    </w:p>
    <w:p w14:paraId="7CB96045" w14:textId="665EB4F9" w:rsidR="003A1889" w:rsidRPr="00ED31D1" w:rsidRDefault="003A1889" w:rsidP="003A1889">
      <w:pPr>
        <w:jc w:val="both"/>
        <w:rPr>
          <w:color w:val="000000" w:themeColor="text1"/>
          <w:sz w:val="24"/>
          <w:szCs w:val="24"/>
        </w:rPr>
      </w:pPr>
      <w:r w:rsidRPr="0086660D">
        <w:rPr>
          <w:sz w:val="24"/>
          <w:szCs w:val="24"/>
        </w:rPr>
        <w:t xml:space="preserve">La presente </w:t>
      </w:r>
      <w:r w:rsidR="0081722F">
        <w:rPr>
          <w:sz w:val="24"/>
          <w:szCs w:val="24"/>
        </w:rPr>
        <w:t>G</w:t>
      </w:r>
      <w:r w:rsidRPr="0086660D">
        <w:rPr>
          <w:sz w:val="24"/>
          <w:szCs w:val="24"/>
        </w:rPr>
        <w:t xml:space="preserve">aranzia, nel caso annulli e sostituisca precedenti </w:t>
      </w:r>
      <w:r w:rsidRPr="00ED31D1">
        <w:rPr>
          <w:color w:val="000000" w:themeColor="text1"/>
          <w:sz w:val="24"/>
          <w:szCs w:val="24"/>
        </w:rPr>
        <w:t xml:space="preserve">garanzie, </w:t>
      </w:r>
      <w:bookmarkStart w:id="6" w:name="_Hlk140076399"/>
      <w:r w:rsidR="003D54D9" w:rsidRPr="00ED31D1">
        <w:rPr>
          <w:color w:val="000000" w:themeColor="text1"/>
          <w:sz w:val="24"/>
          <w:szCs w:val="24"/>
        </w:rPr>
        <w:t xml:space="preserve">prevede la copertura delle </w:t>
      </w:r>
      <w:r w:rsidR="0005107A" w:rsidRPr="00ED31D1">
        <w:rPr>
          <w:color w:val="000000" w:themeColor="text1"/>
          <w:sz w:val="24"/>
          <w:szCs w:val="24"/>
        </w:rPr>
        <w:t>spese necessarie anche per eventi verificatisi antecedentemente alla nuova garanzia, ma accertati o contestati a partire dalla data di efficacia della garanzia stessa</w:t>
      </w:r>
      <w:bookmarkEnd w:id="6"/>
      <w:r w:rsidR="00ED31D1" w:rsidRPr="00ED31D1">
        <w:rPr>
          <w:color w:val="000000" w:themeColor="text1"/>
          <w:sz w:val="24"/>
          <w:szCs w:val="24"/>
        </w:rPr>
        <w:t>.</w:t>
      </w:r>
    </w:p>
    <w:p w14:paraId="15F20CF8" w14:textId="77777777" w:rsidR="00FB50EF" w:rsidRDefault="00FB50EF" w:rsidP="003A1889">
      <w:pPr>
        <w:jc w:val="both"/>
        <w:rPr>
          <w:b/>
          <w:bCs/>
          <w:i/>
          <w:iCs/>
          <w:sz w:val="24"/>
          <w:szCs w:val="24"/>
        </w:rPr>
      </w:pPr>
    </w:p>
    <w:p w14:paraId="6EAF33E5" w14:textId="5D3A0581" w:rsidR="003A1889" w:rsidRPr="009B414F" w:rsidRDefault="003A1889" w:rsidP="003A1889">
      <w:pPr>
        <w:jc w:val="both"/>
        <w:rPr>
          <w:b/>
          <w:bCs/>
          <w:i/>
          <w:iCs/>
          <w:sz w:val="24"/>
          <w:szCs w:val="24"/>
        </w:rPr>
      </w:pPr>
      <w:r w:rsidRPr="009B414F">
        <w:rPr>
          <w:b/>
          <w:bCs/>
          <w:i/>
          <w:iCs/>
          <w:sz w:val="24"/>
          <w:szCs w:val="24"/>
        </w:rPr>
        <w:t>In alternativa</w:t>
      </w:r>
    </w:p>
    <w:p w14:paraId="5266C9B5" w14:textId="34C70514" w:rsidR="003A1889" w:rsidRPr="009B414F" w:rsidRDefault="003A1889" w:rsidP="003A1889">
      <w:pPr>
        <w:jc w:val="both"/>
        <w:rPr>
          <w:b/>
          <w:bCs/>
          <w:sz w:val="24"/>
          <w:szCs w:val="24"/>
        </w:rPr>
      </w:pPr>
      <w:r w:rsidRPr="009B414F">
        <w:rPr>
          <w:b/>
          <w:bCs/>
          <w:sz w:val="24"/>
          <w:szCs w:val="24"/>
        </w:rPr>
        <w:t xml:space="preserve">Art. 4 – </w:t>
      </w:r>
      <w:r w:rsidR="00826B3B" w:rsidRPr="009B414F">
        <w:rPr>
          <w:b/>
          <w:bCs/>
          <w:sz w:val="24"/>
          <w:szCs w:val="24"/>
        </w:rPr>
        <w:t xml:space="preserve">Efficacia, durata e validità della </w:t>
      </w:r>
      <w:r w:rsidR="00261231">
        <w:rPr>
          <w:b/>
          <w:bCs/>
          <w:sz w:val="24"/>
          <w:szCs w:val="24"/>
        </w:rPr>
        <w:t>g</w:t>
      </w:r>
      <w:r w:rsidR="00826B3B" w:rsidRPr="009B414F">
        <w:rPr>
          <w:b/>
          <w:bCs/>
          <w:sz w:val="24"/>
          <w:szCs w:val="24"/>
        </w:rPr>
        <w:t>aranzia</w:t>
      </w:r>
      <w:r w:rsidR="00261231">
        <w:rPr>
          <w:b/>
          <w:bCs/>
          <w:sz w:val="24"/>
          <w:szCs w:val="24"/>
        </w:rPr>
        <w:t xml:space="preserve"> </w:t>
      </w:r>
      <w:r w:rsidRPr="009B414F">
        <w:rPr>
          <w:b/>
          <w:bCs/>
          <w:sz w:val="24"/>
          <w:szCs w:val="24"/>
        </w:rPr>
        <w:t xml:space="preserve">nel caso di durata inferiore a quella dell’autorizzazione  </w:t>
      </w:r>
    </w:p>
    <w:p w14:paraId="4C5505C9" w14:textId="52148F26" w:rsidR="003A1889" w:rsidRPr="009B414F" w:rsidRDefault="003A1889" w:rsidP="003A1889">
      <w:pPr>
        <w:jc w:val="both"/>
        <w:rPr>
          <w:sz w:val="24"/>
          <w:szCs w:val="24"/>
        </w:rPr>
      </w:pPr>
      <w:r w:rsidRPr="009B414F">
        <w:rPr>
          <w:sz w:val="24"/>
          <w:szCs w:val="24"/>
        </w:rPr>
        <w:t xml:space="preserve">La presente Garanzia ha efficacia a partire dalla data dell’avvenuta accettazione della medesima da parte del Beneficiario e ha una durata pari a cinque anni  e quindi sino </w:t>
      </w:r>
      <w:r w:rsidRPr="009B414F">
        <w:rPr>
          <w:i/>
          <w:iCs/>
          <w:sz w:val="24"/>
          <w:szCs w:val="24"/>
        </w:rPr>
        <w:t xml:space="preserve">al </w:t>
      </w:r>
      <w:r w:rsidR="009B414F" w:rsidRPr="009B414F">
        <w:rPr>
          <w:i/>
          <w:iCs/>
          <w:sz w:val="18"/>
          <w:szCs w:val="18"/>
        </w:rPr>
        <w:t>(</w:t>
      </w:r>
      <w:r w:rsidRPr="009B414F">
        <w:rPr>
          <w:i/>
          <w:iCs/>
          <w:sz w:val="18"/>
          <w:szCs w:val="18"/>
        </w:rPr>
        <w:t>inserire la data di scadenza stabilita secondo i criteri dell’allegato A della presente delibera</w:t>
      </w:r>
      <w:r w:rsidR="009B414F" w:rsidRPr="009B414F">
        <w:rPr>
          <w:i/>
          <w:iCs/>
          <w:sz w:val="18"/>
          <w:szCs w:val="18"/>
        </w:rPr>
        <w:t>)</w:t>
      </w:r>
      <w:r w:rsidRPr="009B414F">
        <w:rPr>
          <w:i/>
          <w:iCs/>
          <w:sz w:val="18"/>
          <w:szCs w:val="18"/>
        </w:rPr>
        <w:t>;</w:t>
      </w:r>
      <w:r w:rsidRPr="009B414F">
        <w:rPr>
          <w:sz w:val="24"/>
          <w:szCs w:val="24"/>
        </w:rPr>
        <w:t xml:space="preserve"> decorso tale termine, la Garanzia, in deroga a quanto previsto dall’art. 1957 del codice civile, rimarrà comunque valida ed escutibile per un ulteriore periodo di </w:t>
      </w:r>
      <w:r w:rsidR="001F4F45" w:rsidRPr="006169AD">
        <w:rPr>
          <w:sz w:val="24"/>
          <w:szCs w:val="24"/>
        </w:rPr>
        <w:t>cinque</w:t>
      </w:r>
      <w:r w:rsidR="001F4F45" w:rsidRPr="009B414F">
        <w:rPr>
          <w:sz w:val="24"/>
          <w:szCs w:val="24"/>
        </w:rPr>
        <w:t xml:space="preserve"> </w:t>
      </w:r>
      <w:r w:rsidRPr="009B414F">
        <w:rPr>
          <w:sz w:val="24"/>
          <w:szCs w:val="24"/>
        </w:rPr>
        <w:t>anni nel corso del quale il Beneficiario potrà avvalersi della Garanzia limitatamente alle inadempienze del Contraente di cui all’art. 3, verificatesi nel periodo di durata sopra indicato.</w:t>
      </w:r>
    </w:p>
    <w:p w14:paraId="74CBD279" w14:textId="695C32CA" w:rsidR="003A1889" w:rsidRPr="006F0034" w:rsidRDefault="003A1889" w:rsidP="003A1889">
      <w:pPr>
        <w:jc w:val="both"/>
        <w:rPr>
          <w:color w:val="000000" w:themeColor="text1"/>
          <w:sz w:val="24"/>
          <w:szCs w:val="24"/>
        </w:rPr>
      </w:pPr>
      <w:r w:rsidRPr="006F0034">
        <w:rPr>
          <w:color w:val="000000" w:themeColor="text1"/>
          <w:sz w:val="24"/>
          <w:szCs w:val="24"/>
        </w:rPr>
        <w:t>Decorso</w:t>
      </w:r>
      <w:r w:rsidR="00916D44" w:rsidRPr="006F0034">
        <w:rPr>
          <w:color w:val="000000" w:themeColor="text1"/>
          <w:sz w:val="24"/>
          <w:szCs w:val="24"/>
        </w:rPr>
        <w:t xml:space="preserve"> il periodo indicato </w:t>
      </w:r>
      <w:r w:rsidRPr="006F0034">
        <w:rPr>
          <w:color w:val="000000" w:themeColor="text1"/>
          <w:sz w:val="24"/>
          <w:szCs w:val="24"/>
        </w:rPr>
        <w:t>la Garanzia si estingue automaticamente, con contemporanea definitiva liberazione del Garante, anche qualora la presente Garanzia non venga restituita al</w:t>
      </w:r>
      <w:r w:rsidR="009B414F" w:rsidRPr="006F0034">
        <w:rPr>
          <w:color w:val="000000" w:themeColor="text1"/>
          <w:sz w:val="24"/>
          <w:szCs w:val="24"/>
        </w:rPr>
        <w:t>lo stesso.</w:t>
      </w:r>
    </w:p>
    <w:p w14:paraId="4A565FB9" w14:textId="77777777" w:rsidR="003A1889" w:rsidRPr="009B414F" w:rsidRDefault="003A1889" w:rsidP="003A1889">
      <w:pPr>
        <w:jc w:val="both"/>
        <w:rPr>
          <w:sz w:val="24"/>
          <w:szCs w:val="24"/>
        </w:rPr>
      </w:pPr>
      <w:r w:rsidRPr="009B414F">
        <w:rPr>
          <w:sz w:val="24"/>
          <w:szCs w:val="24"/>
        </w:rPr>
        <w:lastRenderedPageBreak/>
        <w:t>Il Contraente può chiedere al Beneficiario lo svincolo della garanzia prima che sia trascorso il periodo di cui ai commi precedenti e, comunque, una volta cessata la durata dell’assicurazione, trasmettendo all’Autorità competente ed all’Autorità di controllo una relazione dettagliata.</w:t>
      </w:r>
    </w:p>
    <w:p w14:paraId="6EA3081B" w14:textId="105CD6C1" w:rsidR="003A1889" w:rsidRPr="009B414F" w:rsidRDefault="003A1889" w:rsidP="003A1889">
      <w:pPr>
        <w:jc w:val="both"/>
        <w:rPr>
          <w:sz w:val="24"/>
          <w:szCs w:val="24"/>
        </w:rPr>
      </w:pPr>
      <w:bookmarkStart w:id="7" w:name="_Hlk175214062"/>
      <w:r w:rsidRPr="009B414F">
        <w:rPr>
          <w:sz w:val="24"/>
          <w:szCs w:val="24"/>
        </w:rPr>
        <w:t>A seguito di eventuale presentazione</w:t>
      </w:r>
      <w:r w:rsidR="0012143A">
        <w:rPr>
          <w:sz w:val="24"/>
          <w:szCs w:val="24"/>
        </w:rPr>
        <w:t xml:space="preserve">, in sostituzione, </w:t>
      </w:r>
      <w:r w:rsidRPr="009B414F">
        <w:rPr>
          <w:sz w:val="24"/>
          <w:szCs w:val="24"/>
        </w:rPr>
        <w:t xml:space="preserve">di nuova </w:t>
      </w:r>
      <w:r w:rsidR="0012143A" w:rsidRPr="009B414F">
        <w:rPr>
          <w:sz w:val="24"/>
          <w:szCs w:val="24"/>
        </w:rPr>
        <w:t>Garanzia</w:t>
      </w:r>
      <w:r w:rsidR="0012143A">
        <w:rPr>
          <w:sz w:val="24"/>
          <w:szCs w:val="24"/>
        </w:rPr>
        <w:t xml:space="preserve"> con massimale adeguato all’indice FOI ISTAT </w:t>
      </w:r>
      <w:r w:rsidRPr="009B414F">
        <w:rPr>
          <w:sz w:val="24"/>
          <w:szCs w:val="24"/>
        </w:rPr>
        <w:t xml:space="preserve">accettata dal Beneficiario, la presente Garanzia si estingue con contemporanea definitiva liberazione del Garante. </w:t>
      </w:r>
    </w:p>
    <w:bookmarkEnd w:id="7"/>
    <w:p w14:paraId="7F7AF415" w14:textId="7AE32C1D" w:rsidR="003A1889" w:rsidRPr="009B414F" w:rsidRDefault="003A1889" w:rsidP="003A1889">
      <w:pPr>
        <w:jc w:val="both"/>
        <w:rPr>
          <w:sz w:val="24"/>
          <w:szCs w:val="24"/>
        </w:rPr>
      </w:pPr>
      <w:r w:rsidRPr="009B414F">
        <w:rPr>
          <w:sz w:val="24"/>
          <w:szCs w:val="24"/>
        </w:rPr>
        <w:t xml:space="preserve">Il Beneficiario provvederà a comunicare al Garante l’avvenuta accettazione della nuova Garanzia ed a formalizzargli la </w:t>
      </w:r>
      <w:r w:rsidRPr="00666464">
        <w:rPr>
          <w:sz w:val="24"/>
          <w:szCs w:val="24"/>
        </w:rPr>
        <w:t>liberazione</w:t>
      </w:r>
      <w:r w:rsidRPr="009B414F">
        <w:rPr>
          <w:sz w:val="24"/>
          <w:szCs w:val="24"/>
        </w:rPr>
        <w:t xml:space="preserve"> da tutti gli obblighi assunti con il rilascio della presente Garanzia.</w:t>
      </w:r>
    </w:p>
    <w:p w14:paraId="2AF2C8A2" w14:textId="1D7FA059" w:rsidR="003A1889" w:rsidRPr="00483140" w:rsidRDefault="003A1889" w:rsidP="003A1889">
      <w:pPr>
        <w:jc w:val="both"/>
        <w:rPr>
          <w:color w:val="000000" w:themeColor="text1"/>
          <w:sz w:val="24"/>
          <w:szCs w:val="24"/>
        </w:rPr>
      </w:pPr>
      <w:r w:rsidRPr="00483140">
        <w:rPr>
          <w:color w:val="000000" w:themeColor="text1"/>
          <w:sz w:val="24"/>
          <w:szCs w:val="24"/>
        </w:rPr>
        <w:t>La presente Garanzia non può intendersi tacitamente rinnovata in sede di rinnovo</w:t>
      </w:r>
      <w:r w:rsidR="00F8182D" w:rsidRPr="00483140">
        <w:rPr>
          <w:color w:val="000000" w:themeColor="text1"/>
          <w:sz w:val="24"/>
          <w:szCs w:val="24"/>
        </w:rPr>
        <w:t>/riesame con valenza di rinnovo</w:t>
      </w:r>
      <w:r w:rsidRPr="00483140">
        <w:rPr>
          <w:color w:val="000000" w:themeColor="text1"/>
          <w:sz w:val="24"/>
          <w:szCs w:val="24"/>
        </w:rPr>
        <w:t xml:space="preserve"> dell’autorizzazione rilasciata al Contraente. </w:t>
      </w:r>
    </w:p>
    <w:p w14:paraId="3F07C432" w14:textId="17E80C6A" w:rsidR="003A1889" w:rsidRPr="00483140" w:rsidRDefault="009B414F" w:rsidP="003A1889">
      <w:pPr>
        <w:jc w:val="both"/>
        <w:rPr>
          <w:color w:val="000000" w:themeColor="text1"/>
          <w:sz w:val="24"/>
          <w:szCs w:val="24"/>
        </w:rPr>
      </w:pPr>
      <w:r w:rsidRPr="00483140">
        <w:rPr>
          <w:color w:val="000000" w:themeColor="text1"/>
          <w:sz w:val="24"/>
          <w:szCs w:val="24"/>
        </w:rPr>
        <w:t xml:space="preserve">La presente garanzia, nel caso annulli e sostituisca precedenti garanzie, </w:t>
      </w:r>
      <w:r w:rsidR="003D54D9" w:rsidRPr="00483140">
        <w:rPr>
          <w:color w:val="000000" w:themeColor="text1"/>
          <w:sz w:val="24"/>
          <w:szCs w:val="24"/>
        </w:rPr>
        <w:t xml:space="preserve">prevede la copertura delle spese necessarie </w:t>
      </w:r>
      <w:r w:rsidR="00DB74FD" w:rsidRPr="00483140">
        <w:rPr>
          <w:color w:val="000000" w:themeColor="text1"/>
          <w:sz w:val="24"/>
          <w:szCs w:val="24"/>
        </w:rPr>
        <w:t>anche per eventi verificatisi antecedentemente alla nuova garanzia, ma accertati o contestati a partire dalla data di efficacia della garanzia stessa</w:t>
      </w:r>
      <w:r w:rsidR="003D54D9" w:rsidRPr="00483140">
        <w:rPr>
          <w:color w:val="000000" w:themeColor="text1"/>
          <w:sz w:val="24"/>
          <w:szCs w:val="24"/>
        </w:rPr>
        <w:t>.</w:t>
      </w:r>
    </w:p>
    <w:p w14:paraId="27FE87BC" w14:textId="77777777" w:rsidR="003A1889" w:rsidRPr="007B3158" w:rsidRDefault="003A1889" w:rsidP="003A1889">
      <w:pPr>
        <w:jc w:val="both"/>
        <w:rPr>
          <w:b/>
          <w:bCs/>
          <w:i/>
          <w:iCs/>
          <w:sz w:val="24"/>
          <w:szCs w:val="24"/>
        </w:rPr>
      </w:pPr>
      <w:r w:rsidRPr="009B414F">
        <w:rPr>
          <w:b/>
          <w:bCs/>
          <w:i/>
          <w:iCs/>
          <w:sz w:val="24"/>
          <w:szCs w:val="24"/>
        </w:rPr>
        <w:t>In alternativa</w:t>
      </w:r>
    </w:p>
    <w:p w14:paraId="6AA9FB68" w14:textId="0ECE2C7A" w:rsidR="003A1889" w:rsidRPr="007B3158" w:rsidRDefault="003A1889" w:rsidP="003A1889">
      <w:pPr>
        <w:jc w:val="both"/>
        <w:rPr>
          <w:b/>
          <w:bCs/>
          <w:sz w:val="24"/>
          <w:szCs w:val="24"/>
        </w:rPr>
      </w:pPr>
      <w:r w:rsidRPr="007B3158">
        <w:rPr>
          <w:b/>
          <w:bCs/>
          <w:sz w:val="24"/>
          <w:szCs w:val="24"/>
        </w:rPr>
        <w:t xml:space="preserve">Art. 4 – </w:t>
      </w:r>
      <w:r w:rsidR="00826B3B" w:rsidRPr="00826B3B">
        <w:rPr>
          <w:b/>
          <w:bCs/>
          <w:sz w:val="24"/>
          <w:szCs w:val="24"/>
        </w:rPr>
        <w:t xml:space="preserve">Efficacia, durata e validità della </w:t>
      </w:r>
      <w:r w:rsidR="00261231">
        <w:rPr>
          <w:b/>
          <w:bCs/>
          <w:sz w:val="24"/>
          <w:szCs w:val="24"/>
        </w:rPr>
        <w:t>g</w:t>
      </w:r>
      <w:r w:rsidR="00826B3B" w:rsidRPr="00826B3B">
        <w:rPr>
          <w:b/>
          <w:bCs/>
          <w:sz w:val="24"/>
          <w:szCs w:val="24"/>
        </w:rPr>
        <w:t>aranzia</w:t>
      </w:r>
      <w:r w:rsidRPr="007B3158">
        <w:rPr>
          <w:b/>
          <w:bCs/>
          <w:sz w:val="24"/>
          <w:szCs w:val="24"/>
        </w:rPr>
        <w:t xml:space="preserve"> nel caso di campagna di impianti mobili  </w:t>
      </w:r>
    </w:p>
    <w:p w14:paraId="161EA2E5" w14:textId="188C5439" w:rsidR="003A1889" w:rsidRPr="00483140" w:rsidRDefault="003A1889" w:rsidP="003A1889">
      <w:pPr>
        <w:jc w:val="both"/>
        <w:rPr>
          <w:color w:val="000000" w:themeColor="text1"/>
          <w:sz w:val="24"/>
          <w:szCs w:val="24"/>
        </w:rPr>
      </w:pPr>
      <w:r w:rsidRPr="0086660D">
        <w:rPr>
          <w:sz w:val="24"/>
          <w:szCs w:val="24"/>
        </w:rPr>
        <w:t>La presente Garanzia ha efficacia a partire dalla data d</w:t>
      </w:r>
      <w:r w:rsidR="006A46F8">
        <w:rPr>
          <w:sz w:val="24"/>
          <w:szCs w:val="24"/>
        </w:rPr>
        <w:t xml:space="preserve">i </w:t>
      </w:r>
      <w:r w:rsidRPr="0086660D">
        <w:rPr>
          <w:sz w:val="24"/>
          <w:szCs w:val="24"/>
        </w:rPr>
        <w:t xml:space="preserve">avvenuta accettazione della medesima da parte del Beneficiario e ha </w:t>
      </w:r>
      <w:r w:rsidRPr="00483140">
        <w:rPr>
          <w:color w:val="000000" w:themeColor="text1"/>
          <w:sz w:val="24"/>
          <w:szCs w:val="24"/>
        </w:rPr>
        <w:t xml:space="preserve">una durata di 6 mesi oltre la data di termine della campagna e quindi sino al </w:t>
      </w:r>
      <w:r w:rsidR="00F8182D" w:rsidRPr="00483140">
        <w:rPr>
          <w:i/>
          <w:iCs/>
          <w:color w:val="000000" w:themeColor="text1"/>
          <w:sz w:val="18"/>
          <w:szCs w:val="18"/>
        </w:rPr>
        <w:t>(inserire la data di scadenza stabilita secondo i criteri dell’allegato A della presente delibera).</w:t>
      </w:r>
      <w:r w:rsidRPr="00483140">
        <w:rPr>
          <w:color w:val="000000" w:themeColor="text1"/>
          <w:sz w:val="24"/>
          <w:szCs w:val="24"/>
        </w:rPr>
        <w:t xml:space="preserve"> </w:t>
      </w:r>
    </w:p>
    <w:p w14:paraId="305BE410" w14:textId="0080C8C7" w:rsidR="003A1889" w:rsidRPr="00483140" w:rsidRDefault="003A1889" w:rsidP="003A1889">
      <w:pPr>
        <w:jc w:val="both"/>
        <w:rPr>
          <w:color w:val="000000" w:themeColor="text1"/>
          <w:sz w:val="24"/>
          <w:szCs w:val="24"/>
        </w:rPr>
      </w:pPr>
      <w:r w:rsidRPr="00483140">
        <w:rPr>
          <w:color w:val="000000" w:themeColor="text1"/>
          <w:sz w:val="24"/>
          <w:szCs w:val="24"/>
        </w:rPr>
        <w:t xml:space="preserve">Decorso </w:t>
      </w:r>
      <w:r w:rsidR="00E02ACA" w:rsidRPr="00483140">
        <w:rPr>
          <w:color w:val="000000" w:themeColor="text1"/>
          <w:sz w:val="24"/>
          <w:szCs w:val="24"/>
        </w:rPr>
        <w:t xml:space="preserve">il periodo indicato </w:t>
      </w:r>
      <w:r w:rsidRPr="00483140">
        <w:rPr>
          <w:color w:val="000000" w:themeColor="text1"/>
          <w:sz w:val="24"/>
          <w:szCs w:val="24"/>
        </w:rPr>
        <w:t>la Garanzia si estingue automaticamente, con contemporanea definitiva liberazione del Garante, anche qualora la presente Garanzia non venga restituita a</w:t>
      </w:r>
      <w:r w:rsidR="001D28A0" w:rsidRPr="00483140">
        <w:rPr>
          <w:color w:val="000000" w:themeColor="text1"/>
          <w:sz w:val="24"/>
          <w:szCs w:val="24"/>
        </w:rPr>
        <w:t>llo stesso.</w:t>
      </w:r>
    </w:p>
    <w:p w14:paraId="011C318E" w14:textId="51BE355C" w:rsidR="0012143A" w:rsidRPr="009B414F" w:rsidRDefault="0012143A" w:rsidP="0012143A">
      <w:pPr>
        <w:jc w:val="both"/>
        <w:rPr>
          <w:sz w:val="24"/>
          <w:szCs w:val="24"/>
        </w:rPr>
      </w:pPr>
      <w:r w:rsidRPr="009B414F">
        <w:rPr>
          <w:sz w:val="24"/>
          <w:szCs w:val="24"/>
        </w:rPr>
        <w:t>A seguito di eventuale presentazione</w:t>
      </w:r>
      <w:r>
        <w:rPr>
          <w:sz w:val="24"/>
          <w:szCs w:val="24"/>
        </w:rPr>
        <w:t xml:space="preserve">, in sostituzione, </w:t>
      </w:r>
      <w:r w:rsidRPr="009B414F">
        <w:rPr>
          <w:sz w:val="24"/>
          <w:szCs w:val="24"/>
        </w:rPr>
        <w:t xml:space="preserve">di nuova Garanzia </w:t>
      </w:r>
      <w:r>
        <w:rPr>
          <w:sz w:val="24"/>
          <w:szCs w:val="24"/>
        </w:rPr>
        <w:t xml:space="preserve">con massimale adeguato all’indice FOI ISTAT </w:t>
      </w:r>
      <w:r w:rsidRPr="009B414F">
        <w:rPr>
          <w:sz w:val="24"/>
          <w:szCs w:val="24"/>
        </w:rPr>
        <w:t xml:space="preserve">accettata dal Beneficiario, la presente Garanzia si estingue con contemporanea definitiva liberazione del Garante. </w:t>
      </w:r>
    </w:p>
    <w:p w14:paraId="1DBD6844" w14:textId="77777777" w:rsidR="003A1889" w:rsidRDefault="003A1889" w:rsidP="003A1889">
      <w:pPr>
        <w:jc w:val="both"/>
        <w:rPr>
          <w:sz w:val="24"/>
          <w:szCs w:val="24"/>
        </w:rPr>
      </w:pPr>
      <w:r w:rsidRPr="00483140">
        <w:rPr>
          <w:color w:val="000000" w:themeColor="text1"/>
          <w:sz w:val="24"/>
          <w:szCs w:val="24"/>
        </w:rPr>
        <w:t xml:space="preserve">Il Beneficiario provvederà tempestivamente a comunicare </w:t>
      </w:r>
      <w:r w:rsidRPr="0086660D">
        <w:rPr>
          <w:sz w:val="24"/>
          <w:szCs w:val="24"/>
        </w:rPr>
        <w:t>al Garante l’avvenuta accettazione della nuova Garanzia ed a formalizzargli la liberazione da tutti gli obblighi assunti con il rilascio della presente Garanzia.</w:t>
      </w:r>
    </w:p>
    <w:p w14:paraId="7358A211" w14:textId="77777777" w:rsidR="0078176D" w:rsidRPr="004E0A80" w:rsidRDefault="0078176D" w:rsidP="0078176D">
      <w:pPr>
        <w:jc w:val="both"/>
        <w:rPr>
          <w:color w:val="000000" w:themeColor="text1"/>
          <w:sz w:val="24"/>
          <w:szCs w:val="24"/>
        </w:rPr>
      </w:pPr>
      <w:r w:rsidRPr="004E0A80">
        <w:rPr>
          <w:color w:val="000000" w:themeColor="text1"/>
          <w:sz w:val="24"/>
          <w:szCs w:val="24"/>
        </w:rPr>
        <w:t xml:space="preserve">La presente Garanzia non può intendersi tacitamente rinnovata in sede di rinnovo/riesame con valenza di rinnovo dell’autorizzazione rilasciata al Contraente. </w:t>
      </w:r>
    </w:p>
    <w:p w14:paraId="2A4E560C" w14:textId="77777777" w:rsidR="0078176D" w:rsidRPr="00ED31D1" w:rsidRDefault="0078176D" w:rsidP="0078176D">
      <w:pPr>
        <w:jc w:val="both"/>
        <w:rPr>
          <w:color w:val="000000" w:themeColor="text1"/>
          <w:sz w:val="24"/>
          <w:szCs w:val="24"/>
        </w:rPr>
      </w:pPr>
      <w:r w:rsidRPr="004E0A80">
        <w:rPr>
          <w:sz w:val="24"/>
          <w:szCs w:val="24"/>
        </w:rPr>
        <w:t xml:space="preserve">La presente Garanzia, nel caso annulli e sostituisca precedenti </w:t>
      </w:r>
      <w:r w:rsidRPr="004E0A80">
        <w:rPr>
          <w:color w:val="000000" w:themeColor="text1"/>
          <w:sz w:val="24"/>
          <w:szCs w:val="24"/>
        </w:rPr>
        <w:t>garanzie, prevede la copertura delle spese necessarie anche per eventi verificatisi antecedentemente alla nuova garanzia, ma accertati o contestati a partire dalla data di efficacia della garanzia stessa.</w:t>
      </w:r>
    </w:p>
    <w:p w14:paraId="1A63C211" w14:textId="77777777" w:rsidR="003A1889" w:rsidRPr="007B3158" w:rsidRDefault="003A1889" w:rsidP="003A1889">
      <w:pPr>
        <w:jc w:val="both"/>
        <w:rPr>
          <w:b/>
          <w:bCs/>
          <w:i/>
          <w:iCs/>
          <w:sz w:val="24"/>
          <w:szCs w:val="24"/>
        </w:rPr>
      </w:pPr>
      <w:r w:rsidRPr="0006325D">
        <w:rPr>
          <w:b/>
          <w:bCs/>
          <w:i/>
          <w:iCs/>
          <w:sz w:val="24"/>
          <w:szCs w:val="24"/>
        </w:rPr>
        <w:t>In alternativa</w:t>
      </w:r>
    </w:p>
    <w:p w14:paraId="0018D8E7" w14:textId="559D5DCB" w:rsidR="003A1889" w:rsidRPr="007B3158" w:rsidRDefault="003A1889" w:rsidP="003A1889">
      <w:pPr>
        <w:jc w:val="both"/>
        <w:rPr>
          <w:b/>
          <w:bCs/>
          <w:sz w:val="24"/>
          <w:szCs w:val="24"/>
        </w:rPr>
      </w:pPr>
      <w:r w:rsidRPr="007B3158">
        <w:rPr>
          <w:b/>
          <w:bCs/>
          <w:sz w:val="24"/>
          <w:szCs w:val="24"/>
        </w:rPr>
        <w:t xml:space="preserve">Art. 4 – </w:t>
      </w:r>
      <w:r w:rsidR="00826B3B" w:rsidRPr="00826B3B">
        <w:rPr>
          <w:b/>
          <w:bCs/>
          <w:sz w:val="24"/>
          <w:szCs w:val="24"/>
        </w:rPr>
        <w:t xml:space="preserve">Efficacia, durata e validità </w:t>
      </w:r>
      <w:r w:rsidRPr="007B3158">
        <w:rPr>
          <w:b/>
          <w:bCs/>
          <w:sz w:val="24"/>
          <w:szCs w:val="24"/>
        </w:rPr>
        <w:t>della garanzia relativa alla gestione operativa delle discariche</w:t>
      </w:r>
    </w:p>
    <w:p w14:paraId="5445B769" w14:textId="3C189FA9" w:rsidR="003A1889" w:rsidRPr="00483140" w:rsidRDefault="003A1889" w:rsidP="003A1889">
      <w:pPr>
        <w:jc w:val="both"/>
        <w:rPr>
          <w:b/>
          <w:bCs/>
          <w:color w:val="000000" w:themeColor="text1"/>
          <w:sz w:val="24"/>
          <w:szCs w:val="24"/>
        </w:rPr>
      </w:pPr>
      <w:r w:rsidRPr="0086660D">
        <w:rPr>
          <w:sz w:val="24"/>
          <w:szCs w:val="24"/>
        </w:rPr>
        <w:t>La presente Garanzia ha efficacia a partire dalla data dell’avvenuta accettazione della medesima da parte del Beneficiario e ha una durata sino ai 2 (due) anni successivi alla comunicazione di avvenuta chiusura di cui all’art. 12 comma 3 del</w:t>
      </w:r>
      <w:r w:rsidRPr="00A2649B">
        <w:rPr>
          <w:b/>
          <w:bCs/>
          <w:sz w:val="24"/>
          <w:szCs w:val="24"/>
        </w:rPr>
        <w:t xml:space="preserve"> </w:t>
      </w:r>
      <w:r w:rsidR="00A2649B" w:rsidRPr="00A2649B">
        <w:rPr>
          <w:sz w:val="24"/>
          <w:szCs w:val="24"/>
        </w:rPr>
        <w:t>D.Lgs. 13 gennaio 2003, n.36</w:t>
      </w:r>
      <w:r w:rsidRPr="00A2649B">
        <w:rPr>
          <w:sz w:val="24"/>
          <w:szCs w:val="24"/>
        </w:rPr>
        <w:t>,</w:t>
      </w:r>
      <w:r w:rsidRPr="0086660D">
        <w:rPr>
          <w:sz w:val="24"/>
          <w:szCs w:val="24"/>
        </w:rPr>
        <w:t xml:space="preserve"> effettuata dall’Autorità competente.</w:t>
      </w:r>
    </w:p>
    <w:p w14:paraId="119A1868" w14:textId="036ED120" w:rsidR="003A1889" w:rsidRPr="00483140" w:rsidRDefault="003A1889" w:rsidP="003A1889">
      <w:pPr>
        <w:jc w:val="both"/>
        <w:rPr>
          <w:color w:val="000000" w:themeColor="text1"/>
          <w:sz w:val="24"/>
          <w:szCs w:val="24"/>
        </w:rPr>
      </w:pPr>
      <w:r w:rsidRPr="00483140">
        <w:rPr>
          <w:color w:val="000000" w:themeColor="text1"/>
          <w:sz w:val="24"/>
          <w:szCs w:val="24"/>
        </w:rPr>
        <w:lastRenderedPageBreak/>
        <w:t xml:space="preserve">Decorso </w:t>
      </w:r>
      <w:r w:rsidR="001E7C4C" w:rsidRPr="00483140">
        <w:rPr>
          <w:color w:val="000000" w:themeColor="text1"/>
          <w:sz w:val="24"/>
          <w:szCs w:val="24"/>
        </w:rPr>
        <w:t>il periodo indicato</w:t>
      </w:r>
      <w:r w:rsidRPr="00483140">
        <w:rPr>
          <w:color w:val="000000" w:themeColor="text1"/>
          <w:sz w:val="24"/>
          <w:szCs w:val="24"/>
        </w:rPr>
        <w:t xml:space="preserve"> la Garanzia si estingue automaticamente, con contemporanea definitiva liberazione del Garante, anche qualora la presente Garanzia non venga restituita al</w:t>
      </w:r>
      <w:r w:rsidR="00957E4F" w:rsidRPr="00483140">
        <w:rPr>
          <w:color w:val="000000" w:themeColor="text1"/>
          <w:sz w:val="24"/>
          <w:szCs w:val="24"/>
        </w:rPr>
        <w:t>lo stesso.</w:t>
      </w:r>
    </w:p>
    <w:p w14:paraId="4B75BC69" w14:textId="1ED7FADD" w:rsidR="00084378" w:rsidRDefault="00084378" w:rsidP="000C235E">
      <w:pPr>
        <w:jc w:val="both"/>
        <w:rPr>
          <w:sz w:val="24"/>
          <w:szCs w:val="24"/>
        </w:rPr>
      </w:pPr>
    </w:p>
    <w:p w14:paraId="67305D95" w14:textId="147E46FB" w:rsidR="000C235E" w:rsidRPr="0086660D" w:rsidRDefault="000C235E" w:rsidP="000C235E">
      <w:pPr>
        <w:jc w:val="both"/>
        <w:rPr>
          <w:sz w:val="24"/>
          <w:szCs w:val="24"/>
        </w:rPr>
      </w:pPr>
      <w:r w:rsidRPr="00483140">
        <w:rPr>
          <w:color w:val="000000" w:themeColor="text1"/>
          <w:sz w:val="24"/>
          <w:szCs w:val="24"/>
        </w:rPr>
        <w:t>A seguito di eventuale presentazione</w:t>
      </w:r>
      <w:r w:rsidRPr="3C4FE0E6">
        <w:rPr>
          <w:sz w:val="24"/>
          <w:szCs w:val="24"/>
        </w:rPr>
        <w:t>, in sostituzione,</w:t>
      </w:r>
      <w:r w:rsidRPr="00483140">
        <w:rPr>
          <w:color w:val="000000" w:themeColor="text1"/>
          <w:sz w:val="24"/>
          <w:szCs w:val="24"/>
        </w:rPr>
        <w:t xml:space="preserve"> di nuova garanzia</w:t>
      </w:r>
      <w:r w:rsidRPr="00B83DBC">
        <w:rPr>
          <w:sz w:val="24"/>
          <w:szCs w:val="24"/>
        </w:rPr>
        <w:t xml:space="preserve"> </w:t>
      </w:r>
      <w:r w:rsidRPr="3C4FE0E6">
        <w:rPr>
          <w:sz w:val="24"/>
          <w:szCs w:val="24"/>
        </w:rPr>
        <w:t xml:space="preserve">con massimale adeguato </w:t>
      </w:r>
      <w:r w:rsidRPr="00A43767">
        <w:rPr>
          <w:sz w:val="24"/>
          <w:szCs w:val="24"/>
        </w:rPr>
        <w:t>all’indice FOI ISTAT</w:t>
      </w:r>
      <w:r w:rsidRPr="00483140">
        <w:rPr>
          <w:color w:val="000000" w:themeColor="text1"/>
          <w:sz w:val="24"/>
          <w:szCs w:val="24"/>
        </w:rPr>
        <w:t xml:space="preserve">, accettata dal Beneficiario, la presente Garanzia si estingue </w:t>
      </w:r>
      <w:r w:rsidRPr="0086660D">
        <w:rPr>
          <w:sz w:val="24"/>
          <w:szCs w:val="24"/>
        </w:rPr>
        <w:t>con contemporanea definitiva liberazione del Garante.</w:t>
      </w:r>
    </w:p>
    <w:p w14:paraId="25A00A60" w14:textId="77777777" w:rsidR="003A1889" w:rsidRPr="0086660D" w:rsidRDefault="003A1889" w:rsidP="003A1889">
      <w:pPr>
        <w:jc w:val="both"/>
        <w:rPr>
          <w:sz w:val="24"/>
          <w:szCs w:val="24"/>
        </w:rPr>
      </w:pPr>
      <w:r w:rsidRPr="0086660D">
        <w:rPr>
          <w:sz w:val="24"/>
          <w:szCs w:val="24"/>
        </w:rPr>
        <w:t xml:space="preserve">Il Beneficiario provvederà tempestivamente a comunicare al Garante l’avvenuta accettazione della nuova garanzia ed a formalizzargli la liberazione da tutti gli obblighi assunti con il rilascio della presente Garanzia. </w:t>
      </w:r>
    </w:p>
    <w:p w14:paraId="07BABCB3" w14:textId="50C37740" w:rsidR="003A1889" w:rsidRPr="00483140" w:rsidRDefault="003A1889" w:rsidP="003A1889">
      <w:pPr>
        <w:jc w:val="both"/>
        <w:rPr>
          <w:color w:val="000000" w:themeColor="text1"/>
          <w:sz w:val="24"/>
          <w:szCs w:val="24"/>
        </w:rPr>
      </w:pPr>
      <w:r w:rsidRPr="0086660D">
        <w:rPr>
          <w:sz w:val="24"/>
          <w:szCs w:val="24"/>
        </w:rPr>
        <w:t xml:space="preserve">La presente Garanzia non può intendersi </w:t>
      </w:r>
      <w:r w:rsidRPr="00483140">
        <w:rPr>
          <w:color w:val="000000" w:themeColor="text1"/>
          <w:sz w:val="24"/>
          <w:szCs w:val="24"/>
        </w:rPr>
        <w:t>tacitamente rinnovata in sede di rinnovo</w:t>
      </w:r>
      <w:r w:rsidR="001E7C4C" w:rsidRPr="00483140">
        <w:rPr>
          <w:color w:val="000000" w:themeColor="text1"/>
          <w:sz w:val="24"/>
          <w:szCs w:val="24"/>
        </w:rPr>
        <w:t>/riesame con valenza di rinnovo</w:t>
      </w:r>
      <w:r w:rsidRPr="00483140">
        <w:rPr>
          <w:color w:val="000000" w:themeColor="text1"/>
          <w:sz w:val="24"/>
          <w:szCs w:val="24"/>
        </w:rPr>
        <w:t xml:space="preserve"> dell’autorizzazione rilasciata al Contraente.</w:t>
      </w:r>
    </w:p>
    <w:p w14:paraId="21E5DEDE" w14:textId="21A6DE80" w:rsidR="003A1889" w:rsidRPr="00483140" w:rsidRDefault="00957E4F" w:rsidP="003A1889">
      <w:pPr>
        <w:jc w:val="both"/>
        <w:rPr>
          <w:color w:val="000000" w:themeColor="text1"/>
          <w:sz w:val="24"/>
          <w:szCs w:val="24"/>
        </w:rPr>
      </w:pPr>
      <w:r w:rsidRPr="00483140">
        <w:rPr>
          <w:color w:val="000000" w:themeColor="text1"/>
          <w:sz w:val="24"/>
          <w:szCs w:val="24"/>
        </w:rPr>
        <w:t>La presente garanzia, nel caso annulli e sostituisca precedenti garanzie,</w:t>
      </w:r>
      <w:r w:rsidR="003D54D9" w:rsidRPr="00483140">
        <w:rPr>
          <w:color w:val="000000" w:themeColor="text1"/>
          <w:sz w:val="24"/>
          <w:szCs w:val="24"/>
        </w:rPr>
        <w:t xml:space="preserve"> prevede la copertura delle spese necessarie </w:t>
      </w:r>
      <w:r w:rsidR="007A0CB8" w:rsidRPr="00483140">
        <w:rPr>
          <w:color w:val="000000" w:themeColor="text1"/>
          <w:sz w:val="24"/>
          <w:szCs w:val="24"/>
        </w:rPr>
        <w:t>anche per eventi verificatisi antecedentemente alla nuova garanzia, ma accertati o contestati a partire dalla data di efficacia della garanzia stessa.</w:t>
      </w:r>
    </w:p>
    <w:p w14:paraId="38A1D194" w14:textId="77777777" w:rsidR="003A1889" w:rsidRPr="007B3158" w:rsidRDefault="003A1889" w:rsidP="003A1889">
      <w:pPr>
        <w:jc w:val="both"/>
        <w:rPr>
          <w:b/>
          <w:bCs/>
          <w:i/>
          <w:iCs/>
          <w:sz w:val="24"/>
          <w:szCs w:val="24"/>
        </w:rPr>
      </w:pPr>
      <w:r w:rsidRPr="007B3158">
        <w:rPr>
          <w:b/>
          <w:bCs/>
          <w:i/>
          <w:iCs/>
          <w:sz w:val="24"/>
          <w:szCs w:val="24"/>
        </w:rPr>
        <w:t>In alternativa</w:t>
      </w:r>
    </w:p>
    <w:p w14:paraId="32F1E0E6" w14:textId="10217FB5" w:rsidR="003A1889" w:rsidRPr="007B3158" w:rsidRDefault="003A1889" w:rsidP="003A1889">
      <w:pPr>
        <w:jc w:val="both"/>
        <w:rPr>
          <w:b/>
          <w:bCs/>
          <w:sz w:val="24"/>
          <w:szCs w:val="24"/>
        </w:rPr>
      </w:pPr>
      <w:r w:rsidRPr="007B3158">
        <w:rPr>
          <w:b/>
          <w:bCs/>
          <w:sz w:val="24"/>
          <w:szCs w:val="24"/>
        </w:rPr>
        <w:t xml:space="preserve">Art. 4 – </w:t>
      </w:r>
      <w:r w:rsidR="00826B3B" w:rsidRPr="00826B3B">
        <w:rPr>
          <w:b/>
          <w:bCs/>
          <w:sz w:val="24"/>
          <w:szCs w:val="24"/>
        </w:rPr>
        <w:t xml:space="preserve">Efficacia, durata e validità </w:t>
      </w:r>
      <w:r w:rsidRPr="007B3158">
        <w:rPr>
          <w:b/>
          <w:bCs/>
          <w:sz w:val="24"/>
          <w:szCs w:val="24"/>
        </w:rPr>
        <w:t>della garanzia relativa alla gestione post-operativa delle discariche</w:t>
      </w:r>
    </w:p>
    <w:p w14:paraId="044DB1FF" w14:textId="31A6CA39" w:rsidR="003A1889" w:rsidRPr="00957E4F" w:rsidRDefault="00666464" w:rsidP="00957E4F">
      <w:pPr>
        <w:spacing w:after="120" w:line="240" w:lineRule="auto"/>
        <w:jc w:val="both"/>
        <w:rPr>
          <w:rFonts w:cstheme="minorHAnsi"/>
          <w:color w:val="4472C4" w:themeColor="accent1"/>
          <w:sz w:val="24"/>
          <w:szCs w:val="24"/>
        </w:rPr>
      </w:pPr>
      <w:r>
        <w:rPr>
          <w:sz w:val="24"/>
          <w:szCs w:val="24"/>
        </w:rPr>
        <w:t>S</w:t>
      </w:r>
      <w:r w:rsidR="003A1889" w:rsidRPr="0086660D">
        <w:rPr>
          <w:sz w:val="24"/>
          <w:szCs w:val="24"/>
        </w:rPr>
        <w:t xml:space="preserve">ino ai trenta/dieci/cinque anni </w:t>
      </w:r>
      <w:r w:rsidR="00957E4F">
        <w:rPr>
          <w:sz w:val="24"/>
          <w:szCs w:val="24"/>
        </w:rPr>
        <w:t>(</w:t>
      </w:r>
      <w:r w:rsidR="003A1889" w:rsidRPr="00957E4F">
        <w:rPr>
          <w:i/>
          <w:iCs/>
          <w:sz w:val="24"/>
          <w:szCs w:val="24"/>
        </w:rPr>
        <w:t xml:space="preserve">inserire durata secondo i criteri </w:t>
      </w:r>
      <w:r w:rsidR="003A1889" w:rsidRPr="00483140">
        <w:rPr>
          <w:i/>
          <w:iCs/>
          <w:color w:val="000000" w:themeColor="text1"/>
          <w:sz w:val="24"/>
          <w:szCs w:val="24"/>
        </w:rPr>
        <w:t>dell’allegato A della presente delibera</w:t>
      </w:r>
      <w:r w:rsidR="00957E4F" w:rsidRPr="00483140">
        <w:rPr>
          <w:color w:val="000000" w:themeColor="text1"/>
          <w:sz w:val="24"/>
          <w:szCs w:val="24"/>
        </w:rPr>
        <w:t>)</w:t>
      </w:r>
      <w:r w:rsidR="003A1889" w:rsidRPr="00483140">
        <w:rPr>
          <w:color w:val="000000" w:themeColor="text1"/>
          <w:sz w:val="24"/>
          <w:szCs w:val="24"/>
        </w:rPr>
        <w:t xml:space="preserve"> successivi alla comunicazione di avvenuta chiusura di cui all’art. 12 comma 3 del </w:t>
      </w:r>
      <w:r w:rsidR="00957E4F" w:rsidRPr="00483140">
        <w:rPr>
          <w:color w:val="000000" w:themeColor="text1"/>
          <w:sz w:val="24"/>
          <w:szCs w:val="24"/>
        </w:rPr>
        <w:t>D</w:t>
      </w:r>
      <w:r w:rsidR="003A1889" w:rsidRPr="00483140">
        <w:rPr>
          <w:color w:val="000000" w:themeColor="text1"/>
          <w:sz w:val="24"/>
          <w:szCs w:val="24"/>
        </w:rPr>
        <w:t>.</w:t>
      </w:r>
      <w:r w:rsidR="00957E4F" w:rsidRPr="00483140">
        <w:rPr>
          <w:color w:val="000000" w:themeColor="text1"/>
          <w:sz w:val="24"/>
          <w:szCs w:val="24"/>
        </w:rPr>
        <w:t>L</w:t>
      </w:r>
      <w:r w:rsidR="003A1889" w:rsidRPr="00483140">
        <w:rPr>
          <w:color w:val="000000" w:themeColor="text1"/>
          <w:sz w:val="24"/>
          <w:szCs w:val="24"/>
        </w:rPr>
        <w:t>gs</w:t>
      </w:r>
      <w:r w:rsidR="00957E4F" w:rsidRPr="00483140">
        <w:rPr>
          <w:color w:val="000000" w:themeColor="text1"/>
          <w:sz w:val="24"/>
          <w:szCs w:val="24"/>
        </w:rPr>
        <w:t>.</w:t>
      </w:r>
      <w:r w:rsidR="003A1889" w:rsidRPr="00483140">
        <w:rPr>
          <w:color w:val="000000" w:themeColor="text1"/>
          <w:sz w:val="24"/>
          <w:szCs w:val="24"/>
        </w:rPr>
        <w:t xml:space="preserve"> </w:t>
      </w:r>
      <w:r w:rsidR="00957E4F" w:rsidRPr="00483140">
        <w:rPr>
          <w:rFonts w:cstheme="minorHAnsi"/>
          <w:color w:val="000000" w:themeColor="text1"/>
          <w:sz w:val="24"/>
          <w:szCs w:val="24"/>
        </w:rPr>
        <w:t>13 gennaio 2003, n.</w:t>
      </w:r>
      <w:r w:rsidR="00483140" w:rsidRPr="00483140">
        <w:rPr>
          <w:rFonts w:cstheme="minorHAnsi"/>
          <w:color w:val="000000" w:themeColor="text1"/>
          <w:sz w:val="24"/>
          <w:szCs w:val="24"/>
        </w:rPr>
        <w:t xml:space="preserve"> </w:t>
      </w:r>
      <w:r w:rsidR="00957E4F" w:rsidRPr="00483140">
        <w:rPr>
          <w:rFonts w:cstheme="minorHAnsi"/>
          <w:color w:val="000000" w:themeColor="text1"/>
          <w:sz w:val="24"/>
          <w:szCs w:val="24"/>
        </w:rPr>
        <w:t>36</w:t>
      </w:r>
      <w:r w:rsidR="003A1889" w:rsidRPr="00483140">
        <w:rPr>
          <w:color w:val="000000" w:themeColor="text1"/>
          <w:sz w:val="24"/>
          <w:szCs w:val="24"/>
        </w:rPr>
        <w:t xml:space="preserve">, effettuata dall’Autorità competente e comunque, in deroga a quanto previsto dall’art. 1957 del codice civile, deve intendersi comunque valida ed escutibile fino all’accertamento da parte dell’Autorità competente della conclusione della gestione post-operativa ai sensi dell’art. 13 comma 2 del </w:t>
      </w:r>
      <w:r w:rsidR="00F974B8" w:rsidRPr="00483140">
        <w:rPr>
          <w:color w:val="000000" w:themeColor="text1"/>
          <w:sz w:val="24"/>
          <w:szCs w:val="24"/>
        </w:rPr>
        <w:t>D</w:t>
      </w:r>
      <w:r w:rsidR="003A1889" w:rsidRPr="00483140">
        <w:rPr>
          <w:color w:val="000000" w:themeColor="text1"/>
          <w:sz w:val="24"/>
          <w:szCs w:val="24"/>
        </w:rPr>
        <w:t>.</w:t>
      </w:r>
      <w:r w:rsidR="00F974B8" w:rsidRPr="00483140">
        <w:rPr>
          <w:color w:val="000000" w:themeColor="text1"/>
          <w:sz w:val="24"/>
          <w:szCs w:val="24"/>
        </w:rPr>
        <w:t>L</w:t>
      </w:r>
      <w:r w:rsidR="003A1889" w:rsidRPr="00483140">
        <w:rPr>
          <w:color w:val="000000" w:themeColor="text1"/>
          <w:sz w:val="24"/>
          <w:szCs w:val="24"/>
        </w:rPr>
        <w:t>gs</w:t>
      </w:r>
      <w:r w:rsidR="00F974B8" w:rsidRPr="00483140">
        <w:rPr>
          <w:color w:val="000000" w:themeColor="text1"/>
          <w:sz w:val="24"/>
          <w:szCs w:val="24"/>
        </w:rPr>
        <w:t>.</w:t>
      </w:r>
      <w:r w:rsidR="003A1889" w:rsidRPr="00483140">
        <w:rPr>
          <w:color w:val="000000" w:themeColor="text1"/>
          <w:sz w:val="24"/>
          <w:szCs w:val="24"/>
        </w:rPr>
        <w:t xml:space="preserve"> 36/2003, nel corso del quale periodo il Beneficiario potrà avvalersi della Garanzia limitatamente alle inadempienze del Contraente di cui all’art. 3 e a copertura delle spese necessarie alla gestione post-operativa della discarica, verificatesi ne</w:t>
      </w:r>
      <w:r w:rsidR="003A1889" w:rsidRPr="0086660D">
        <w:rPr>
          <w:sz w:val="24"/>
          <w:szCs w:val="24"/>
        </w:rPr>
        <w:t>l periodo di durata sopra indicato.</w:t>
      </w:r>
    </w:p>
    <w:p w14:paraId="475387FF" w14:textId="5EBFBC90" w:rsidR="0078176D" w:rsidRDefault="0078176D" w:rsidP="0078176D">
      <w:pPr>
        <w:jc w:val="both"/>
        <w:rPr>
          <w:sz w:val="24"/>
          <w:szCs w:val="24"/>
        </w:rPr>
      </w:pPr>
    </w:p>
    <w:p w14:paraId="2B8C8C62" w14:textId="4A129E66" w:rsidR="0078176D" w:rsidRPr="0086660D" w:rsidRDefault="0078176D" w:rsidP="0078176D">
      <w:pPr>
        <w:jc w:val="both"/>
        <w:rPr>
          <w:sz w:val="24"/>
          <w:szCs w:val="24"/>
        </w:rPr>
      </w:pPr>
      <w:r w:rsidRPr="004E0A80">
        <w:rPr>
          <w:sz w:val="24"/>
          <w:szCs w:val="24"/>
        </w:rPr>
        <w:t>A seguito di eventuale presentazione, in sostituzione, di nuova Garanzia con massimale adeguato all’indice FOI ISTAT, accettata dal Beneficiario, la presente Garanzia si estingue con contemporanea definitiva liberazione del Garante.</w:t>
      </w:r>
    </w:p>
    <w:p w14:paraId="585AB54C" w14:textId="77777777" w:rsidR="003A1889" w:rsidRPr="00680239" w:rsidRDefault="003A1889" w:rsidP="003A1889">
      <w:pPr>
        <w:jc w:val="both"/>
        <w:rPr>
          <w:color w:val="000000" w:themeColor="text1"/>
          <w:sz w:val="24"/>
          <w:szCs w:val="24"/>
        </w:rPr>
      </w:pPr>
      <w:r w:rsidRPr="0086660D">
        <w:rPr>
          <w:sz w:val="24"/>
          <w:szCs w:val="24"/>
        </w:rPr>
        <w:t xml:space="preserve">Il Beneficiario provvederà tempestivamente a comunicare al Garante l’avvenuta accettazione della nuova </w:t>
      </w:r>
      <w:r w:rsidRPr="00680239">
        <w:rPr>
          <w:color w:val="000000" w:themeColor="text1"/>
          <w:sz w:val="24"/>
          <w:szCs w:val="24"/>
        </w:rPr>
        <w:t>Garanzia ed a formalizzargli la liberazione da tutti gli obblighi assunti con il rilascio della presente Garanzia.</w:t>
      </w:r>
    </w:p>
    <w:p w14:paraId="568BC2E2" w14:textId="067DD768" w:rsidR="001A4187" w:rsidRPr="00680239" w:rsidRDefault="004A0ADE" w:rsidP="00FB5673">
      <w:pPr>
        <w:jc w:val="both"/>
        <w:rPr>
          <w:color w:val="000000" w:themeColor="text1"/>
          <w:sz w:val="24"/>
          <w:szCs w:val="24"/>
        </w:rPr>
      </w:pPr>
      <w:r w:rsidRPr="00680239">
        <w:rPr>
          <w:color w:val="000000" w:themeColor="text1"/>
          <w:sz w:val="24"/>
          <w:szCs w:val="24"/>
        </w:rPr>
        <w:t xml:space="preserve">La presente garanzia, nel caso annulli e sostituisca precedenti garanzie, </w:t>
      </w:r>
      <w:r w:rsidR="003D54D9" w:rsidRPr="00680239">
        <w:rPr>
          <w:color w:val="000000" w:themeColor="text1"/>
          <w:sz w:val="24"/>
          <w:szCs w:val="24"/>
        </w:rPr>
        <w:t xml:space="preserve">prevede la copertura delle spese necessarie </w:t>
      </w:r>
      <w:r w:rsidR="00DB4224" w:rsidRPr="00680239">
        <w:rPr>
          <w:color w:val="000000" w:themeColor="text1"/>
          <w:sz w:val="24"/>
          <w:szCs w:val="24"/>
        </w:rPr>
        <w:t>anche per eventi verificatisi antecedentemente alla nuova garanzia, ma accertati o contestati a partire dalla data di efficacia della garanzia stessa.</w:t>
      </w:r>
    </w:p>
    <w:p w14:paraId="22DA999E" w14:textId="53F13C4D" w:rsidR="00FB5673" w:rsidRPr="007B3158" w:rsidRDefault="00FB5673" w:rsidP="00FB5673">
      <w:pPr>
        <w:jc w:val="both"/>
        <w:rPr>
          <w:b/>
          <w:bCs/>
          <w:sz w:val="24"/>
          <w:szCs w:val="24"/>
        </w:rPr>
      </w:pPr>
      <w:r w:rsidRPr="007B3158">
        <w:rPr>
          <w:b/>
          <w:bCs/>
          <w:sz w:val="24"/>
          <w:szCs w:val="24"/>
        </w:rPr>
        <w:t xml:space="preserve">Art. 5 – Escussione della Garanzia </w:t>
      </w:r>
    </w:p>
    <w:p w14:paraId="374415A5" w14:textId="09C305D3" w:rsidR="00FB5673" w:rsidRPr="00680239" w:rsidRDefault="00FB5673" w:rsidP="00FB5673">
      <w:pPr>
        <w:jc w:val="both"/>
        <w:rPr>
          <w:color w:val="000000" w:themeColor="text1"/>
          <w:sz w:val="24"/>
          <w:szCs w:val="24"/>
        </w:rPr>
      </w:pPr>
      <w:r w:rsidRPr="0086660D">
        <w:rPr>
          <w:sz w:val="24"/>
          <w:szCs w:val="24"/>
        </w:rPr>
        <w:t>In caso di inadempimento del Contraente agli obblighi garantiti dalla presente Garanzia, il Beneficiario notificherà al Contraente ed al Garante il provvedimento motivato di escussione della Garanzia. Ove non abbia provveduto il Contraente, il Garante, nei limiti dell’</w:t>
      </w:r>
      <w:r w:rsidR="002C34C9">
        <w:rPr>
          <w:sz w:val="24"/>
          <w:szCs w:val="24"/>
        </w:rPr>
        <w:t>i</w:t>
      </w:r>
      <w:r w:rsidRPr="0086660D">
        <w:rPr>
          <w:sz w:val="24"/>
          <w:szCs w:val="24"/>
        </w:rPr>
        <w:t xml:space="preserve">mporto </w:t>
      </w:r>
      <w:r w:rsidR="002C34C9">
        <w:rPr>
          <w:sz w:val="24"/>
          <w:szCs w:val="24"/>
        </w:rPr>
        <w:t>m</w:t>
      </w:r>
      <w:r w:rsidRPr="0086660D">
        <w:rPr>
          <w:sz w:val="24"/>
          <w:szCs w:val="24"/>
        </w:rPr>
        <w:t xml:space="preserve">assimo  </w:t>
      </w:r>
      <w:r w:rsidR="002C34C9">
        <w:rPr>
          <w:sz w:val="24"/>
          <w:szCs w:val="24"/>
        </w:rPr>
        <w:lastRenderedPageBreak/>
        <w:t>g</w:t>
      </w:r>
      <w:r w:rsidRPr="0086660D">
        <w:rPr>
          <w:sz w:val="24"/>
          <w:szCs w:val="24"/>
        </w:rPr>
        <w:t>arantito, provvederà, per quanto concerne le spese di cui all’art. 3 (gestione operativa delle discariche: aggiungere: “oltre a quelle necessarie alla gestione operativa della discarica, comprese le procedure di chiusura”; gestione post-operativa delle discariche: aggiungere: “comprese quelle necessarie alla gestione post-operativa della discarica”) a corrispondere quanto dovuto</w:t>
      </w:r>
      <w:r w:rsidR="00A57FD5">
        <w:rPr>
          <w:sz w:val="24"/>
          <w:szCs w:val="24"/>
        </w:rPr>
        <w:t>,</w:t>
      </w:r>
      <w:r w:rsidRPr="0086660D">
        <w:rPr>
          <w:sz w:val="24"/>
          <w:szCs w:val="24"/>
        </w:rPr>
        <w:t xml:space="preserve"> a prima e semplice richiesta scritta del Beneficiario, entro e non oltre trenta giorni dalla ricezione della richiesta stessa che indicherà il soggetto a cui dovranno essere direttamente liquidate le somme, restando inteso che il Garante non godrà del beneficio della preventiva escussione del debitore principale di cui all’art. 1944 del codice civile. Nel caso di ritardato pagamento dell’importo escusso, il Garante </w:t>
      </w:r>
      <w:r w:rsidRPr="00680239">
        <w:rPr>
          <w:color w:val="000000" w:themeColor="text1"/>
          <w:sz w:val="24"/>
          <w:szCs w:val="24"/>
        </w:rPr>
        <w:t xml:space="preserve">corrisponderà i relativi interessi moratori in misura pari al tasso legale vigente, con decorrenza dal 31° </w:t>
      </w:r>
      <w:r w:rsidR="00583B26" w:rsidRPr="00680239">
        <w:rPr>
          <w:color w:val="000000" w:themeColor="text1"/>
          <w:sz w:val="24"/>
          <w:szCs w:val="24"/>
        </w:rPr>
        <w:t xml:space="preserve">(trentunesimo) </w:t>
      </w:r>
      <w:r w:rsidRPr="00680239">
        <w:rPr>
          <w:color w:val="000000" w:themeColor="text1"/>
          <w:sz w:val="24"/>
          <w:szCs w:val="24"/>
        </w:rPr>
        <w:t>giorno successivo a quello della richiesta di escussione, senza necessità di costituzione in mora.</w:t>
      </w:r>
    </w:p>
    <w:p w14:paraId="49FF2D36" w14:textId="77777777" w:rsidR="00FB5673" w:rsidRPr="0086660D" w:rsidRDefault="00FB5673" w:rsidP="00FB5673">
      <w:pPr>
        <w:jc w:val="both"/>
        <w:rPr>
          <w:sz w:val="24"/>
          <w:szCs w:val="24"/>
        </w:rPr>
      </w:pPr>
      <w:r w:rsidRPr="0086660D">
        <w:rPr>
          <w:sz w:val="24"/>
          <w:szCs w:val="24"/>
        </w:rPr>
        <w:t>Il pagamento avverrà anche senza il consenso del Contraente, al quale verrà trasmesso un semplice avviso.</w:t>
      </w:r>
    </w:p>
    <w:p w14:paraId="5D765B63" w14:textId="57F1D56C" w:rsidR="00FB5673" w:rsidRPr="0086660D" w:rsidRDefault="00FB5673" w:rsidP="00FB5673">
      <w:pPr>
        <w:jc w:val="both"/>
        <w:rPr>
          <w:sz w:val="24"/>
          <w:szCs w:val="24"/>
        </w:rPr>
      </w:pPr>
      <w:r w:rsidRPr="0086660D">
        <w:rPr>
          <w:sz w:val="24"/>
          <w:szCs w:val="24"/>
        </w:rPr>
        <w:t>Dopo ogni pagamento effettuato dal Garante, l'</w:t>
      </w:r>
      <w:r w:rsidR="003E209D">
        <w:rPr>
          <w:sz w:val="24"/>
          <w:szCs w:val="24"/>
        </w:rPr>
        <w:t>i</w:t>
      </w:r>
      <w:r w:rsidRPr="0086660D">
        <w:rPr>
          <w:sz w:val="24"/>
          <w:szCs w:val="24"/>
        </w:rPr>
        <w:t xml:space="preserve">mporto </w:t>
      </w:r>
      <w:r w:rsidR="003E209D">
        <w:rPr>
          <w:sz w:val="24"/>
          <w:szCs w:val="24"/>
        </w:rPr>
        <w:t>m</w:t>
      </w:r>
      <w:r w:rsidRPr="0086660D">
        <w:rPr>
          <w:sz w:val="24"/>
          <w:szCs w:val="24"/>
        </w:rPr>
        <w:t xml:space="preserve">assimo </w:t>
      </w:r>
      <w:r w:rsidR="003E209D">
        <w:rPr>
          <w:sz w:val="24"/>
          <w:szCs w:val="24"/>
        </w:rPr>
        <w:t>g</w:t>
      </w:r>
      <w:r w:rsidRPr="0086660D">
        <w:rPr>
          <w:sz w:val="24"/>
          <w:szCs w:val="24"/>
        </w:rPr>
        <w:t>arantito si ridurrà automaticamente dell'</w:t>
      </w:r>
      <w:r w:rsidR="004F1B72">
        <w:rPr>
          <w:sz w:val="24"/>
          <w:szCs w:val="24"/>
        </w:rPr>
        <w:t>ammontare</w:t>
      </w:r>
      <w:r w:rsidRPr="0086660D">
        <w:rPr>
          <w:sz w:val="24"/>
          <w:szCs w:val="24"/>
        </w:rPr>
        <w:t xml:space="preserve"> corrispondente a quanto pagato dal Garante stesso.</w:t>
      </w:r>
    </w:p>
    <w:p w14:paraId="209CDEF3" w14:textId="77777777" w:rsidR="00FB5673" w:rsidRPr="0086660D" w:rsidRDefault="00FB5673" w:rsidP="00FB5673">
      <w:pPr>
        <w:jc w:val="both"/>
        <w:rPr>
          <w:sz w:val="24"/>
          <w:szCs w:val="24"/>
        </w:rPr>
      </w:pPr>
      <w:r w:rsidRPr="0086660D">
        <w:rPr>
          <w:sz w:val="24"/>
          <w:szCs w:val="24"/>
        </w:rPr>
        <w:t xml:space="preserve">Restano salve le azioni di legge nel caso che le somme pagate dal Garante risultassero parzialmente o totalmente non dovute. </w:t>
      </w:r>
    </w:p>
    <w:p w14:paraId="7B771CBA" w14:textId="7E3D05C5" w:rsidR="00682B02" w:rsidRPr="0086660D" w:rsidRDefault="00FB5673" w:rsidP="00FB5673">
      <w:pPr>
        <w:jc w:val="both"/>
        <w:rPr>
          <w:sz w:val="24"/>
          <w:szCs w:val="24"/>
        </w:rPr>
      </w:pPr>
      <w:r w:rsidRPr="0086660D">
        <w:rPr>
          <w:sz w:val="24"/>
          <w:szCs w:val="24"/>
        </w:rPr>
        <w:t>Al termine degli interventi ed a seguito di rendicontazione, saranno restituite al Garante le eventuali somme eccedenti i costi sostenuti.</w:t>
      </w:r>
    </w:p>
    <w:p w14:paraId="5775E5B6" w14:textId="77777777" w:rsidR="00FB5673" w:rsidRPr="007B3158" w:rsidRDefault="00FB5673" w:rsidP="00FB5673">
      <w:pPr>
        <w:jc w:val="both"/>
        <w:rPr>
          <w:b/>
          <w:bCs/>
          <w:sz w:val="24"/>
          <w:szCs w:val="24"/>
        </w:rPr>
      </w:pPr>
      <w:r w:rsidRPr="007B3158">
        <w:rPr>
          <w:b/>
          <w:bCs/>
          <w:sz w:val="24"/>
          <w:szCs w:val="24"/>
        </w:rPr>
        <w:t>Art. 6 – Pagamento del premio o delle commissioni ed altri oneri</w:t>
      </w:r>
    </w:p>
    <w:p w14:paraId="60FA4C9C" w14:textId="77777777" w:rsidR="00FB5673" w:rsidRDefault="00FB5673" w:rsidP="00FB5673">
      <w:pPr>
        <w:jc w:val="both"/>
        <w:rPr>
          <w:sz w:val="24"/>
          <w:szCs w:val="24"/>
        </w:rPr>
      </w:pPr>
      <w:r w:rsidRPr="0086660D">
        <w:rPr>
          <w:sz w:val="24"/>
          <w:szCs w:val="24"/>
        </w:rPr>
        <w:t xml:space="preserve">Il mancato pagamento del premio, delle commissioni e degli eventuali supplementi da parte del Contraente, nonché altre eventuali eccezioni relative al rapporto tra il Garante ed il Contraente, non possono essere opposti al Beneficiario e non possono essere posti a carico del Beneficiario stesso. </w:t>
      </w:r>
    </w:p>
    <w:p w14:paraId="2F4E4CEE" w14:textId="7103390B" w:rsidR="00E20959" w:rsidRPr="0086660D" w:rsidRDefault="00E20959" w:rsidP="00FB5673">
      <w:pPr>
        <w:jc w:val="both"/>
        <w:rPr>
          <w:sz w:val="24"/>
          <w:szCs w:val="24"/>
        </w:rPr>
      </w:pPr>
      <w:r>
        <w:rPr>
          <w:sz w:val="24"/>
          <w:szCs w:val="24"/>
        </w:rPr>
        <w:t>N</w:t>
      </w:r>
      <w:r w:rsidRPr="00BE352B">
        <w:rPr>
          <w:sz w:val="24"/>
          <w:szCs w:val="24"/>
        </w:rPr>
        <w:t>essuna eccezione può essere opposta all'</w:t>
      </w:r>
      <w:r w:rsidR="00F35B6E">
        <w:rPr>
          <w:sz w:val="24"/>
          <w:szCs w:val="24"/>
        </w:rPr>
        <w:t>E</w:t>
      </w:r>
      <w:r w:rsidRPr="00BE352B">
        <w:rPr>
          <w:sz w:val="24"/>
          <w:szCs w:val="24"/>
        </w:rPr>
        <w:t xml:space="preserve">nte </w:t>
      </w:r>
      <w:r w:rsidRPr="00680239">
        <w:rPr>
          <w:color w:val="000000" w:themeColor="text1"/>
          <w:sz w:val="24"/>
          <w:szCs w:val="24"/>
        </w:rPr>
        <w:t xml:space="preserve">garantito, </w:t>
      </w:r>
      <w:r w:rsidR="009B609A" w:rsidRPr="00680239">
        <w:rPr>
          <w:color w:val="000000" w:themeColor="text1"/>
          <w:sz w:val="24"/>
          <w:szCs w:val="24"/>
        </w:rPr>
        <w:t xml:space="preserve">anche nell’eventualità di opposizione proposta dal </w:t>
      </w:r>
      <w:r w:rsidR="009B609A" w:rsidRPr="00680239">
        <w:rPr>
          <w:iCs/>
          <w:color w:val="000000" w:themeColor="text1"/>
          <w:sz w:val="24"/>
          <w:szCs w:val="24"/>
        </w:rPr>
        <w:t xml:space="preserve">Contraente </w:t>
      </w:r>
      <w:r w:rsidR="009B609A" w:rsidRPr="00680239">
        <w:rPr>
          <w:color w:val="000000" w:themeColor="text1"/>
          <w:sz w:val="24"/>
          <w:szCs w:val="24"/>
        </w:rPr>
        <w:t xml:space="preserve">e/o da altri soggetti comunque interessati, </w:t>
      </w:r>
      <w:r w:rsidRPr="00680239">
        <w:rPr>
          <w:color w:val="000000" w:themeColor="text1"/>
          <w:sz w:val="24"/>
          <w:szCs w:val="24"/>
        </w:rPr>
        <w:t xml:space="preserve">anche nel caso in cui il </w:t>
      </w:r>
      <w:r w:rsidR="00F35B6E" w:rsidRPr="00680239">
        <w:rPr>
          <w:color w:val="000000" w:themeColor="text1"/>
          <w:sz w:val="24"/>
          <w:szCs w:val="24"/>
        </w:rPr>
        <w:t>C</w:t>
      </w:r>
      <w:r w:rsidRPr="00680239">
        <w:rPr>
          <w:color w:val="000000" w:themeColor="text1"/>
          <w:sz w:val="24"/>
          <w:szCs w:val="24"/>
        </w:rPr>
        <w:t xml:space="preserve">ontraente sia dichiarato fallito, ovvero sottoposto a procedure concorsuali o </w:t>
      </w:r>
      <w:r w:rsidRPr="00BE352B">
        <w:rPr>
          <w:sz w:val="24"/>
          <w:szCs w:val="24"/>
        </w:rPr>
        <w:t>posto in liquidazione</w:t>
      </w:r>
      <w:r>
        <w:rPr>
          <w:sz w:val="24"/>
          <w:szCs w:val="24"/>
        </w:rPr>
        <w:t>.</w:t>
      </w:r>
    </w:p>
    <w:p w14:paraId="7D59E02C" w14:textId="77777777" w:rsidR="00FB5673" w:rsidRPr="007B3158" w:rsidRDefault="00FB5673" w:rsidP="00FB5673">
      <w:pPr>
        <w:jc w:val="both"/>
        <w:rPr>
          <w:b/>
          <w:bCs/>
          <w:sz w:val="24"/>
          <w:szCs w:val="24"/>
        </w:rPr>
      </w:pPr>
      <w:r w:rsidRPr="007B3158">
        <w:rPr>
          <w:b/>
          <w:bCs/>
          <w:sz w:val="24"/>
          <w:szCs w:val="24"/>
        </w:rPr>
        <w:t>Art. 7 – Forma delle comunicazioni</w:t>
      </w:r>
    </w:p>
    <w:p w14:paraId="7BFA0093" w14:textId="69D1F134" w:rsidR="00FB5673" w:rsidRPr="0086660D" w:rsidRDefault="00FB5673" w:rsidP="00FB5673">
      <w:pPr>
        <w:jc w:val="both"/>
        <w:rPr>
          <w:sz w:val="24"/>
          <w:szCs w:val="24"/>
        </w:rPr>
      </w:pPr>
      <w:r w:rsidRPr="0086660D">
        <w:rPr>
          <w:sz w:val="24"/>
          <w:szCs w:val="24"/>
        </w:rPr>
        <w:t>Tutte le comunicazioni dipendenti dal presente contratto, tra il Beneficiario della presente Garanzia, il Contraente e il Garante, dovranno essere effettuate esclusivamente tramite posta elettronica certificata</w:t>
      </w:r>
      <w:r w:rsidR="005E6896">
        <w:rPr>
          <w:sz w:val="24"/>
          <w:szCs w:val="24"/>
        </w:rPr>
        <w:t>,</w:t>
      </w:r>
      <w:r w:rsidRPr="0086660D">
        <w:rPr>
          <w:sz w:val="24"/>
          <w:szCs w:val="24"/>
        </w:rPr>
        <w:t xml:space="preserve"> ai sensi del </w:t>
      </w:r>
      <w:r w:rsidR="005E6896">
        <w:rPr>
          <w:sz w:val="24"/>
          <w:szCs w:val="24"/>
        </w:rPr>
        <w:t>D</w:t>
      </w:r>
      <w:r w:rsidRPr="0086660D">
        <w:rPr>
          <w:sz w:val="24"/>
          <w:szCs w:val="24"/>
        </w:rPr>
        <w:t>.</w:t>
      </w:r>
      <w:r w:rsidR="005E6896">
        <w:rPr>
          <w:sz w:val="24"/>
          <w:szCs w:val="24"/>
        </w:rPr>
        <w:t>L</w:t>
      </w:r>
      <w:r w:rsidRPr="0086660D">
        <w:rPr>
          <w:sz w:val="24"/>
          <w:szCs w:val="24"/>
        </w:rPr>
        <w:t>gs. 28 febbraio 2005 n. 82 «Codice dell’amministrazione digitale» ai seguenti indirizzi:</w:t>
      </w:r>
    </w:p>
    <w:p w14:paraId="40F50CB3" w14:textId="77777777" w:rsidR="00FB5673" w:rsidRPr="0086660D" w:rsidRDefault="00FB5673" w:rsidP="00FB5673">
      <w:pPr>
        <w:jc w:val="both"/>
        <w:rPr>
          <w:sz w:val="24"/>
          <w:szCs w:val="24"/>
        </w:rPr>
      </w:pPr>
      <w:r w:rsidRPr="0086660D">
        <w:rPr>
          <w:sz w:val="24"/>
          <w:szCs w:val="24"/>
        </w:rPr>
        <w:t>PEC Contraente:________________________________</w:t>
      </w:r>
    </w:p>
    <w:p w14:paraId="13F50E44" w14:textId="77777777" w:rsidR="00FB5673" w:rsidRPr="0086660D" w:rsidRDefault="00FB5673" w:rsidP="00FB5673">
      <w:pPr>
        <w:jc w:val="both"/>
        <w:rPr>
          <w:sz w:val="24"/>
          <w:szCs w:val="24"/>
        </w:rPr>
      </w:pPr>
      <w:r w:rsidRPr="0086660D">
        <w:rPr>
          <w:sz w:val="24"/>
          <w:szCs w:val="24"/>
        </w:rPr>
        <w:t>PEC Garante:__________________________________</w:t>
      </w:r>
    </w:p>
    <w:p w14:paraId="3B30F502" w14:textId="4D000020" w:rsidR="00FB5673" w:rsidRDefault="00FB5673" w:rsidP="00FB5673">
      <w:pPr>
        <w:jc w:val="both"/>
        <w:rPr>
          <w:sz w:val="24"/>
          <w:szCs w:val="24"/>
        </w:rPr>
      </w:pPr>
      <w:r w:rsidRPr="0086660D">
        <w:rPr>
          <w:sz w:val="24"/>
          <w:szCs w:val="24"/>
        </w:rPr>
        <w:t>PEC Beneficiario:</w:t>
      </w:r>
      <w:r w:rsidR="005E6896">
        <w:rPr>
          <w:sz w:val="24"/>
          <w:szCs w:val="24"/>
        </w:rPr>
        <w:t xml:space="preserve"> </w:t>
      </w:r>
      <w:r w:rsidRPr="0086660D">
        <w:rPr>
          <w:sz w:val="24"/>
          <w:szCs w:val="24"/>
        </w:rPr>
        <w:t>_______________________________</w:t>
      </w:r>
    </w:p>
    <w:p w14:paraId="41759905" w14:textId="77777777" w:rsidR="00F261FD" w:rsidRDefault="00F261FD" w:rsidP="00FB5673">
      <w:pPr>
        <w:jc w:val="both"/>
        <w:rPr>
          <w:sz w:val="24"/>
          <w:szCs w:val="24"/>
        </w:rPr>
      </w:pPr>
    </w:p>
    <w:p w14:paraId="6034314E" w14:textId="300888E6" w:rsidR="00FB5673" w:rsidRPr="007B3158" w:rsidRDefault="00FB5673" w:rsidP="00FB5673">
      <w:pPr>
        <w:jc w:val="both"/>
        <w:rPr>
          <w:b/>
          <w:bCs/>
          <w:sz w:val="24"/>
          <w:szCs w:val="24"/>
        </w:rPr>
      </w:pPr>
      <w:r w:rsidRPr="007B3158">
        <w:rPr>
          <w:b/>
          <w:bCs/>
          <w:sz w:val="24"/>
          <w:szCs w:val="24"/>
        </w:rPr>
        <w:t>Art. 8 – Foro competente</w:t>
      </w:r>
    </w:p>
    <w:p w14:paraId="4D546689" w14:textId="77777777" w:rsidR="00FB5673" w:rsidRDefault="00FB5673" w:rsidP="00FB5673">
      <w:pPr>
        <w:jc w:val="both"/>
        <w:rPr>
          <w:sz w:val="24"/>
          <w:szCs w:val="24"/>
        </w:rPr>
      </w:pPr>
      <w:r w:rsidRPr="0086660D">
        <w:rPr>
          <w:sz w:val="24"/>
          <w:szCs w:val="24"/>
        </w:rPr>
        <w:t>Per le controversie riguardanti l’esecuzione della presente Garanzia, tra il Beneficiario e il Garante, è competente l’Autorità Giudiziaria ove ha sede il Beneficiario.</w:t>
      </w:r>
    </w:p>
    <w:p w14:paraId="39EE7082" w14:textId="77777777" w:rsidR="00FB5673" w:rsidRPr="007B3158" w:rsidRDefault="00FB5673" w:rsidP="00FB5673">
      <w:pPr>
        <w:jc w:val="both"/>
        <w:rPr>
          <w:b/>
          <w:bCs/>
          <w:sz w:val="24"/>
          <w:szCs w:val="24"/>
        </w:rPr>
      </w:pPr>
      <w:r w:rsidRPr="007B3158">
        <w:rPr>
          <w:b/>
          <w:bCs/>
          <w:sz w:val="24"/>
          <w:szCs w:val="24"/>
        </w:rPr>
        <w:lastRenderedPageBreak/>
        <w:t xml:space="preserve">Art. 9 </w:t>
      </w:r>
      <w:r>
        <w:rPr>
          <w:b/>
          <w:bCs/>
          <w:sz w:val="24"/>
          <w:szCs w:val="24"/>
        </w:rPr>
        <w:t xml:space="preserve">– </w:t>
      </w:r>
      <w:r w:rsidRPr="00C56F27">
        <w:rPr>
          <w:b/>
          <w:bCs/>
          <w:sz w:val="24"/>
          <w:szCs w:val="24"/>
        </w:rPr>
        <w:t>Indicazione dei riferimenti per l’escussione delle somme</w:t>
      </w:r>
    </w:p>
    <w:p w14:paraId="29AE7AC7" w14:textId="6428F264" w:rsidR="00832A79" w:rsidRPr="00680239" w:rsidRDefault="00FB5673" w:rsidP="00FB5673">
      <w:pPr>
        <w:jc w:val="both"/>
        <w:rPr>
          <w:color w:val="000000" w:themeColor="text1"/>
          <w:sz w:val="24"/>
          <w:szCs w:val="24"/>
        </w:rPr>
      </w:pPr>
      <w:r w:rsidRPr="0086660D">
        <w:rPr>
          <w:sz w:val="24"/>
          <w:szCs w:val="24"/>
        </w:rPr>
        <w:t>Il</w:t>
      </w:r>
      <w:r w:rsidR="00832A79" w:rsidRPr="00832A79">
        <w:rPr>
          <w:sz w:val="24"/>
          <w:szCs w:val="24"/>
        </w:rPr>
        <w:t xml:space="preserve"> Garante accetta che nella richiesta di rimborso effettuata dal Beneficiario vengano specificate le </w:t>
      </w:r>
      <w:r w:rsidR="00832A79" w:rsidRPr="00680239">
        <w:rPr>
          <w:color w:val="000000" w:themeColor="text1"/>
          <w:sz w:val="24"/>
          <w:szCs w:val="24"/>
        </w:rPr>
        <w:t>modalità per il versamento delle somme escusse.</w:t>
      </w:r>
    </w:p>
    <w:p w14:paraId="5721510C" w14:textId="44D66E67" w:rsidR="00FB5673" w:rsidRPr="00680239" w:rsidRDefault="00FB5673" w:rsidP="00FB5673">
      <w:pPr>
        <w:jc w:val="both"/>
        <w:rPr>
          <w:b/>
          <w:bCs/>
          <w:color w:val="000000" w:themeColor="text1"/>
          <w:sz w:val="24"/>
          <w:szCs w:val="24"/>
        </w:rPr>
      </w:pPr>
      <w:r w:rsidRPr="00680239">
        <w:rPr>
          <w:b/>
          <w:bCs/>
          <w:color w:val="000000" w:themeColor="text1"/>
          <w:sz w:val="24"/>
          <w:szCs w:val="24"/>
        </w:rPr>
        <w:t>Art. 10 –</w:t>
      </w:r>
      <w:r w:rsidR="00265DB2" w:rsidRPr="00680239">
        <w:rPr>
          <w:b/>
          <w:bCs/>
          <w:color w:val="000000" w:themeColor="text1"/>
          <w:sz w:val="24"/>
          <w:szCs w:val="24"/>
        </w:rPr>
        <w:t xml:space="preserve"> Imposte e oneri </w:t>
      </w:r>
      <w:r w:rsidRPr="00680239">
        <w:rPr>
          <w:b/>
          <w:bCs/>
          <w:color w:val="000000" w:themeColor="text1"/>
          <w:sz w:val="24"/>
          <w:szCs w:val="24"/>
        </w:rPr>
        <w:t>di legge</w:t>
      </w:r>
    </w:p>
    <w:p w14:paraId="342F0C15" w14:textId="6F794EBC" w:rsidR="00FB5673" w:rsidRDefault="00C56F27" w:rsidP="00FB5673">
      <w:pPr>
        <w:jc w:val="both"/>
        <w:rPr>
          <w:sz w:val="24"/>
          <w:szCs w:val="24"/>
        </w:rPr>
      </w:pPr>
      <w:r w:rsidRPr="00680239">
        <w:rPr>
          <w:color w:val="000000" w:themeColor="text1"/>
          <w:sz w:val="24"/>
          <w:szCs w:val="24"/>
        </w:rPr>
        <w:t>Il Garante conviene che l</w:t>
      </w:r>
      <w:r w:rsidR="00FB5673" w:rsidRPr="00680239">
        <w:rPr>
          <w:color w:val="000000" w:themeColor="text1"/>
          <w:sz w:val="24"/>
          <w:szCs w:val="24"/>
        </w:rPr>
        <w:t xml:space="preserve">e imposte, le tasse, i tributi e gli oneri stabiliti per legge o di qualsiasi natura, presenti e futuri, relativi alla presente Garanzia ed agli atti da essa dipendenti o dagli atti derivanti dall’eventuale recupero delle somme </w:t>
      </w:r>
      <w:r w:rsidR="00FB5673" w:rsidRPr="0086660D">
        <w:rPr>
          <w:sz w:val="24"/>
          <w:szCs w:val="24"/>
        </w:rPr>
        <w:t>non possono essere posti a carico del Beneficiario.</w:t>
      </w:r>
    </w:p>
    <w:p w14:paraId="17EACF0B" w14:textId="77777777" w:rsidR="00426C47" w:rsidRDefault="00426C47" w:rsidP="00FB5673">
      <w:pPr>
        <w:jc w:val="both"/>
        <w:rPr>
          <w:sz w:val="24"/>
          <w:szCs w:val="24"/>
        </w:rPr>
      </w:pPr>
    </w:p>
    <w:p w14:paraId="0BEF497D" w14:textId="20AFEB83" w:rsidR="00FB5673" w:rsidRPr="0086660D" w:rsidRDefault="00FB5673" w:rsidP="00FB5673">
      <w:pPr>
        <w:jc w:val="both"/>
        <w:rPr>
          <w:sz w:val="24"/>
          <w:szCs w:val="24"/>
        </w:rPr>
      </w:pPr>
      <w:r w:rsidRPr="0086660D">
        <w:rPr>
          <w:sz w:val="24"/>
          <w:szCs w:val="24"/>
        </w:rPr>
        <w:t>Il Garante ___________________</w:t>
      </w:r>
    </w:p>
    <w:p w14:paraId="75E2FB4D" w14:textId="39522A78" w:rsidR="00FB5673" w:rsidRPr="0086660D" w:rsidRDefault="00FB5673" w:rsidP="00FB5673">
      <w:pPr>
        <w:jc w:val="both"/>
        <w:rPr>
          <w:sz w:val="24"/>
          <w:szCs w:val="24"/>
        </w:rPr>
      </w:pPr>
      <w:r w:rsidRPr="0086660D">
        <w:rPr>
          <w:sz w:val="24"/>
          <w:szCs w:val="24"/>
        </w:rPr>
        <w:t>Il Contraente</w:t>
      </w:r>
      <w:r w:rsidR="00852AE2">
        <w:rPr>
          <w:sz w:val="24"/>
          <w:szCs w:val="24"/>
        </w:rPr>
        <w:t xml:space="preserve"> </w:t>
      </w:r>
      <w:r w:rsidRPr="0086660D">
        <w:rPr>
          <w:sz w:val="24"/>
          <w:szCs w:val="24"/>
        </w:rPr>
        <w:t>_________________</w:t>
      </w:r>
    </w:p>
    <w:p w14:paraId="5B638271" w14:textId="20340740" w:rsidR="00840075" w:rsidRPr="00426C47" w:rsidRDefault="00840075" w:rsidP="005E2CEA">
      <w:pPr>
        <w:tabs>
          <w:tab w:val="left" w:pos="708"/>
          <w:tab w:val="left" w:pos="1416"/>
          <w:tab w:val="left" w:pos="2124"/>
          <w:tab w:val="left" w:pos="2832"/>
          <w:tab w:val="left" w:pos="3540"/>
          <w:tab w:val="left" w:pos="4248"/>
          <w:tab w:val="center" w:pos="4819"/>
        </w:tabs>
        <w:jc w:val="both"/>
        <w:rPr>
          <w:b/>
          <w:bCs/>
          <w:sz w:val="24"/>
          <w:szCs w:val="24"/>
        </w:rPr>
      </w:pPr>
      <w:r>
        <w:rPr>
          <w:sz w:val="24"/>
          <w:szCs w:val="24"/>
        </w:rPr>
        <w:br w:type="page"/>
      </w:r>
      <w:r w:rsidRPr="00426C47">
        <w:rPr>
          <w:b/>
          <w:bCs/>
          <w:sz w:val="24"/>
          <w:szCs w:val="24"/>
        </w:rPr>
        <w:lastRenderedPageBreak/>
        <w:t>Allegato C</w:t>
      </w:r>
    </w:p>
    <w:p w14:paraId="1390007F" w14:textId="64B9232B" w:rsidR="00840075" w:rsidRDefault="00BB6A00" w:rsidP="00DA3C29">
      <w:pPr>
        <w:contextualSpacing/>
        <w:jc w:val="both"/>
        <w:rPr>
          <w:b/>
          <w:bCs/>
          <w:sz w:val="24"/>
          <w:szCs w:val="24"/>
        </w:rPr>
      </w:pPr>
      <w:r>
        <w:rPr>
          <w:b/>
          <w:bCs/>
          <w:sz w:val="24"/>
          <w:szCs w:val="24"/>
        </w:rPr>
        <w:t>C</w:t>
      </w:r>
      <w:r w:rsidR="00840075" w:rsidRPr="00840075">
        <w:rPr>
          <w:b/>
          <w:bCs/>
          <w:sz w:val="24"/>
          <w:szCs w:val="24"/>
        </w:rPr>
        <w:t xml:space="preserve">riteri e parametri per la determinazione dell’importo minimo delle garanzie finanziarie da prestare ai sensi del </w:t>
      </w:r>
      <w:r w:rsidR="00DA3C29">
        <w:rPr>
          <w:b/>
          <w:bCs/>
          <w:sz w:val="24"/>
          <w:szCs w:val="24"/>
        </w:rPr>
        <w:t>D</w:t>
      </w:r>
      <w:r w:rsidR="00840075" w:rsidRPr="00840075">
        <w:rPr>
          <w:b/>
          <w:bCs/>
          <w:sz w:val="24"/>
          <w:szCs w:val="24"/>
        </w:rPr>
        <w:t>.</w:t>
      </w:r>
      <w:r w:rsidR="00DA3C29">
        <w:rPr>
          <w:b/>
          <w:bCs/>
          <w:sz w:val="24"/>
          <w:szCs w:val="24"/>
        </w:rPr>
        <w:t>L</w:t>
      </w:r>
      <w:r w:rsidR="00840075" w:rsidRPr="00840075">
        <w:rPr>
          <w:b/>
          <w:bCs/>
          <w:sz w:val="24"/>
          <w:szCs w:val="24"/>
        </w:rPr>
        <w:t xml:space="preserve">gs. n. 152/2006, del </w:t>
      </w:r>
      <w:r w:rsidR="00DA3C29">
        <w:rPr>
          <w:b/>
          <w:bCs/>
          <w:sz w:val="24"/>
          <w:szCs w:val="24"/>
        </w:rPr>
        <w:t>D</w:t>
      </w:r>
      <w:r w:rsidR="00840075" w:rsidRPr="00840075">
        <w:rPr>
          <w:b/>
          <w:bCs/>
          <w:sz w:val="24"/>
          <w:szCs w:val="24"/>
        </w:rPr>
        <w:t>.</w:t>
      </w:r>
      <w:r w:rsidR="00DA3C29">
        <w:rPr>
          <w:b/>
          <w:bCs/>
          <w:sz w:val="24"/>
          <w:szCs w:val="24"/>
        </w:rPr>
        <w:t>L</w:t>
      </w:r>
      <w:r w:rsidR="00840075" w:rsidRPr="00840075">
        <w:rPr>
          <w:b/>
          <w:bCs/>
          <w:sz w:val="24"/>
          <w:szCs w:val="24"/>
        </w:rPr>
        <w:t xml:space="preserve">gs. 36/03 e della </w:t>
      </w:r>
      <w:r w:rsidR="00DA3C29">
        <w:rPr>
          <w:b/>
          <w:bCs/>
          <w:sz w:val="24"/>
          <w:szCs w:val="24"/>
        </w:rPr>
        <w:t>L</w:t>
      </w:r>
      <w:r w:rsidR="00840075" w:rsidRPr="00840075">
        <w:rPr>
          <w:b/>
          <w:bCs/>
          <w:sz w:val="24"/>
          <w:szCs w:val="24"/>
        </w:rPr>
        <w:t>.</w:t>
      </w:r>
      <w:r w:rsidR="00DA3C29">
        <w:rPr>
          <w:b/>
          <w:bCs/>
          <w:sz w:val="24"/>
          <w:szCs w:val="24"/>
        </w:rPr>
        <w:t>R</w:t>
      </w:r>
      <w:r w:rsidR="00840075" w:rsidRPr="00840075">
        <w:rPr>
          <w:b/>
          <w:bCs/>
          <w:sz w:val="24"/>
          <w:szCs w:val="24"/>
        </w:rPr>
        <w:t>. 26/2003</w:t>
      </w:r>
      <w:r w:rsidR="004F1B72">
        <w:rPr>
          <w:b/>
          <w:bCs/>
          <w:sz w:val="24"/>
          <w:szCs w:val="24"/>
        </w:rPr>
        <w:t>.</w:t>
      </w:r>
    </w:p>
    <w:p w14:paraId="4B91CD3D" w14:textId="77777777" w:rsidR="003553F3" w:rsidRPr="00840075" w:rsidRDefault="003553F3" w:rsidP="00840075">
      <w:pPr>
        <w:contextualSpacing/>
        <w:jc w:val="center"/>
        <w:rPr>
          <w:b/>
          <w:bCs/>
          <w:sz w:val="24"/>
          <w:szCs w:val="24"/>
        </w:rPr>
      </w:pPr>
    </w:p>
    <w:p w14:paraId="166FBAA4" w14:textId="77777777" w:rsidR="00840075" w:rsidRDefault="00840075" w:rsidP="00840075">
      <w:pPr>
        <w:numPr>
          <w:ilvl w:val="0"/>
          <w:numId w:val="8"/>
        </w:numPr>
        <w:ind w:left="426" w:hanging="426"/>
        <w:contextualSpacing/>
        <w:jc w:val="both"/>
        <w:rPr>
          <w:b/>
          <w:bCs/>
          <w:sz w:val="24"/>
          <w:szCs w:val="24"/>
        </w:rPr>
      </w:pPr>
      <w:r w:rsidRPr="00840075">
        <w:rPr>
          <w:b/>
          <w:bCs/>
          <w:sz w:val="24"/>
          <w:szCs w:val="24"/>
        </w:rPr>
        <w:t>Stoccaggio</w:t>
      </w:r>
    </w:p>
    <w:p w14:paraId="16B9A1DA" w14:textId="77777777" w:rsidR="007426A1" w:rsidRPr="00840075" w:rsidRDefault="007426A1" w:rsidP="007426A1">
      <w:pPr>
        <w:contextualSpacing/>
        <w:jc w:val="both"/>
        <w:rPr>
          <w:b/>
          <w:bCs/>
          <w:sz w:val="24"/>
          <w:szCs w:val="24"/>
        </w:rPr>
      </w:pPr>
    </w:p>
    <w:tbl>
      <w:tblPr>
        <w:tblStyle w:val="Grigliatabella"/>
        <w:tblW w:w="9593" w:type="dxa"/>
        <w:jc w:val="center"/>
        <w:tblLayout w:type="fixed"/>
        <w:tblLook w:val="04A0" w:firstRow="1" w:lastRow="0" w:firstColumn="1" w:lastColumn="0" w:noHBand="0" w:noVBand="1"/>
      </w:tblPr>
      <w:tblGrid>
        <w:gridCol w:w="2976"/>
        <w:gridCol w:w="3119"/>
        <w:gridCol w:w="3498"/>
      </w:tblGrid>
      <w:tr w:rsidR="00840075" w:rsidRPr="00840075" w14:paraId="09FDB515" w14:textId="77777777" w:rsidTr="00B8400C">
        <w:trPr>
          <w:jc w:val="center"/>
        </w:trPr>
        <w:tc>
          <w:tcPr>
            <w:tcW w:w="2976" w:type="dxa"/>
            <w:tcBorders>
              <w:top w:val="nil"/>
              <w:left w:val="nil"/>
              <w:bottom w:val="single" w:sz="4" w:space="0" w:color="auto"/>
              <w:right w:val="single" w:sz="4" w:space="0" w:color="auto"/>
            </w:tcBorders>
          </w:tcPr>
          <w:p w14:paraId="5757E963" w14:textId="77777777" w:rsidR="00840075" w:rsidRPr="00840075" w:rsidRDefault="00840075" w:rsidP="0031293C">
            <w:pPr>
              <w:contextualSpacing/>
              <w:jc w:val="both"/>
              <w:rPr>
                <w:b/>
                <w:bCs/>
                <w:sz w:val="24"/>
                <w:szCs w:val="24"/>
              </w:rPr>
            </w:pPr>
          </w:p>
        </w:tc>
        <w:tc>
          <w:tcPr>
            <w:tcW w:w="3119" w:type="dxa"/>
            <w:tcBorders>
              <w:left w:val="single" w:sz="4" w:space="0" w:color="auto"/>
            </w:tcBorders>
          </w:tcPr>
          <w:p w14:paraId="62A16390" w14:textId="77777777" w:rsidR="00840075" w:rsidRPr="00840075" w:rsidRDefault="00840075" w:rsidP="00C17AFA">
            <w:pPr>
              <w:tabs>
                <w:tab w:val="left" w:pos="2020"/>
              </w:tabs>
              <w:contextualSpacing/>
              <w:jc w:val="center"/>
              <w:rPr>
                <w:b/>
                <w:bCs/>
                <w:sz w:val="24"/>
                <w:szCs w:val="24"/>
              </w:rPr>
            </w:pPr>
            <w:r w:rsidRPr="00840075">
              <w:rPr>
                <w:b/>
                <w:bCs/>
                <w:sz w:val="24"/>
                <w:szCs w:val="24"/>
              </w:rPr>
              <w:t>Rifiuti non pericolosi</w:t>
            </w:r>
          </w:p>
        </w:tc>
        <w:tc>
          <w:tcPr>
            <w:tcW w:w="3498" w:type="dxa"/>
          </w:tcPr>
          <w:p w14:paraId="64757B07" w14:textId="77777777" w:rsidR="00840075" w:rsidRPr="00840075" w:rsidRDefault="00840075" w:rsidP="00C17AFA">
            <w:pPr>
              <w:contextualSpacing/>
              <w:jc w:val="center"/>
              <w:rPr>
                <w:b/>
                <w:bCs/>
                <w:sz w:val="24"/>
                <w:szCs w:val="24"/>
              </w:rPr>
            </w:pPr>
            <w:r w:rsidRPr="00840075">
              <w:rPr>
                <w:b/>
                <w:bCs/>
                <w:sz w:val="24"/>
                <w:szCs w:val="24"/>
              </w:rPr>
              <w:t>Rifiuti pericolosi</w:t>
            </w:r>
          </w:p>
        </w:tc>
      </w:tr>
      <w:tr w:rsidR="00840075" w:rsidRPr="00840075" w14:paraId="30702A0B" w14:textId="77777777" w:rsidTr="00B8400C">
        <w:trPr>
          <w:jc w:val="center"/>
        </w:trPr>
        <w:tc>
          <w:tcPr>
            <w:tcW w:w="2976" w:type="dxa"/>
            <w:tcBorders>
              <w:top w:val="single" w:sz="4" w:space="0" w:color="auto"/>
            </w:tcBorders>
          </w:tcPr>
          <w:p w14:paraId="65188B91" w14:textId="77777777" w:rsidR="00840075" w:rsidRPr="00840075" w:rsidRDefault="00840075" w:rsidP="00C17AFA">
            <w:pPr>
              <w:contextualSpacing/>
              <w:jc w:val="both"/>
              <w:rPr>
                <w:sz w:val="24"/>
                <w:szCs w:val="24"/>
              </w:rPr>
            </w:pPr>
            <w:r w:rsidRPr="00840075">
              <w:rPr>
                <w:sz w:val="24"/>
                <w:szCs w:val="24"/>
              </w:rPr>
              <w:t>Deposito preliminare (D15)</w:t>
            </w:r>
          </w:p>
        </w:tc>
        <w:tc>
          <w:tcPr>
            <w:tcW w:w="3119" w:type="dxa"/>
          </w:tcPr>
          <w:p w14:paraId="79AF2891" w14:textId="11DD97AC" w:rsidR="00840075" w:rsidRPr="00840075" w:rsidRDefault="00840075" w:rsidP="0031293C">
            <w:pPr>
              <w:tabs>
                <w:tab w:val="left" w:pos="1736"/>
              </w:tabs>
              <w:contextualSpacing/>
              <w:jc w:val="both"/>
              <w:rPr>
                <w:sz w:val="24"/>
                <w:szCs w:val="24"/>
              </w:rPr>
            </w:pPr>
            <w:r w:rsidRPr="00840075">
              <w:rPr>
                <w:sz w:val="24"/>
                <w:szCs w:val="24"/>
              </w:rPr>
              <w:t>- fino a 100 m</w:t>
            </w:r>
            <w:r w:rsidRPr="00840075">
              <w:rPr>
                <w:sz w:val="24"/>
                <w:szCs w:val="24"/>
                <w:vertAlign w:val="superscript"/>
              </w:rPr>
              <w:t>3</w:t>
            </w:r>
            <w:r w:rsidRPr="00840075">
              <w:rPr>
                <w:sz w:val="24"/>
                <w:szCs w:val="24"/>
              </w:rPr>
              <w:t>: 2</w:t>
            </w:r>
            <w:r w:rsidR="00C41E46">
              <w:rPr>
                <w:sz w:val="24"/>
                <w:szCs w:val="24"/>
              </w:rPr>
              <w:t>7</w:t>
            </w:r>
            <w:r w:rsidRPr="00840075">
              <w:rPr>
                <w:sz w:val="24"/>
                <w:szCs w:val="24"/>
              </w:rPr>
              <w:t>.</w:t>
            </w:r>
            <w:r w:rsidR="00C41E46">
              <w:rPr>
                <w:sz w:val="24"/>
                <w:szCs w:val="24"/>
              </w:rPr>
              <w:t>5</w:t>
            </w:r>
            <w:r w:rsidRPr="00840075">
              <w:rPr>
                <w:sz w:val="24"/>
                <w:szCs w:val="24"/>
              </w:rPr>
              <w:t>00 €</w:t>
            </w:r>
          </w:p>
          <w:p w14:paraId="4FB43C49" w14:textId="1AEC26CD" w:rsidR="00840075" w:rsidRPr="00840075" w:rsidRDefault="00840075" w:rsidP="0031293C">
            <w:pPr>
              <w:tabs>
                <w:tab w:val="left" w:pos="1736"/>
              </w:tabs>
              <w:contextualSpacing/>
              <w:jc w:val="both"/>
              <w:rPr>
                <w:sz w:val="24"/>
                <w:szCs w:val="24"/>
              </w:rPr>
            </w:pPr>
            <w:r w:rsidRPr="00840075">
              <w:rPr>
                <w:sz w:val="24"/>
                <w:szCs w:val="24"/>
              </w:rPr>
              <w:t>- oltre 100 m</w:t>
            </w:r>
            <w:r w:rsidRPr="00840075">
              <w:rPr>
                <w:sz w:val="24"/>
                <w:szCs w:val="24"/>
                <w:vertAlign w:val="superscript"/>
              </w:rPr>
              <w:t>3</w:t>
            </w:r>
            <w:r w:rsidRPr="00840075">
              <w:rPr>
                <w:sz w:val="24"/>
                <w:szCs w:val="24"/>
              </w:rPr>
              <w:t>: 2</w:t>
            </w:r>
            <w:r w:rsidR="00C41E46">
              <w:rPr>
                <w:sz w:val="24"/>
                <w:szCs w:val="24"/>
              </w:rPr>
              <w:t>75</w:t>
            </w:r>
            <w:r w:rsidRPr="00840075">
              <w:rPr>
                <w:sz w:val="24"/>
                <w:szCs w:val="24"/>
              </w:rPr>
              <w:t xml:space="preserve"> €/m</w:t>
            </w:r>
            <w:r w:rsidRPr="00840075">
              <w:rPr>
                <w:sz w:val="24"/>
                <w:szCs w:val="24"/>
                <w:vertAlign w:val="superscript"/>
              </w:rPr>
              <w:t>3</w:t>
            </w:r>
          </w:p>
        </w:tc>
        <w:tc>
          <w:tcPr>
            <w:tcW w:w="3498" w:type="dxa"/>
          </w:tcPr>
          <w:p w14:paraId="50798EDD" w14:textId="0F88C040" w:rsidR="00840075" w:rsidRPr="00840075" w:rsidRDefault="00840075" w:rsidP="0031293C">
            <w:pPr>
              <w:contextualSpacing/>
              <w:jc w:val="both"/>
              <w:rPr>
                <w:sz w:val="24"/>
                <w:szCs w:val="24"/>
              </w:rPr>
            </w:pPr>
            <w:r w:rsidRPr="00840075">
              <w:rPr>
                <w:sz w:val="24"/>
                <w:szCs w:val="24"/>
              </w:rPr>
              <w:t>- fino a 100 m</w:t>
            </w:r>
            <w:r w:rsidRPr="00840075">
              <w:rPr>
                <w:sz w:val="24"/>
                <w:szCs w:val="24"/>
                <w:vertAlign w:val="superscript"/>
              </w:rPr>
              <w:t>3</w:t>
            </w:r>
            <w:r w:rsidRPr="00840075">
              <w:rPr>
                <w:sz w:val="24"/>
                <w:szCs w:val="24"/>
              </w:rPr>
              <w:t>: 5</w:t>
            </w:r>
            <w:r w:rsidR="00C41E46">
              <w:rPr>
                <w:sz w:val="24"/>
                <w:szCs w:val="24"/>
              </w:rPr>
              <w:t>5</w:t>
            </w:r>
            <w:r w:rsidRPr="00840075">
              <w:rPr>
                <w:sz w:val="24"/>
                <w:szCs w:val="24"/>
              </w:rPr>
              <w:t>.000 €</w:t>
            </w:r>
          </w:p>
          <w:p w14:paraId="626AA606" w14:textId="08832CAD" w:rsidR="00840075" w:rsidRPr="00840075" w:rsidRDefault="00840075" w:rsidP="0031293C">
            <w:pPr>
              <w:contextualSpacing/>
              <w:jc w:val="both"/>
              <w:rPr>
                <w:sz w:val="24"/>
                <w:szCs w:val="24"/>
              </w:rPr>
            </w:pPr>
            <w:r w:rsidRPr="00840075">
              <w:rPr>
                <w:sz w:val="24"/>
                <w:szCs w:val="24"/>
              </w:rPr>
              <w:t>- oltre 100 m</w:t>
            </w:r>
            <w:r w:rsidRPr="00840075">
              <w:rPr>
                <w:sz w:val="24"/>
                <w:szCs w:val="24"/>
                <w:vertAlign w:val="superscript"/>
              </w:rPr>
              <w:t>3</w:t>
            </w:r>
            <w:r w:rsidRPr="00840075">
              <w:rPr>
                <w:sz w:val="24"/>
                <w:szCs w:val="24"/>
              </w:rPr>
              <w:t>: 5</w:t>
            </w:r>
            <w:r w:rsidR="00C41E46">
              <w:rPr>
                <w:sz w:val="24"/>
                <w:szCs w:val="24"/>
              </w:rPr>
              <w:t>5</w:t>
            </w:r>
            <w:r w:rsidRPr="00840075">
              <w:rPr>
                <w:sz w:val="24"/>
                <w:szCs w:val="24"/>
              </w:rPr>
              <w:t>0 €/m</w:t>
            </w:r>
            <w:r w:rsidRPr="00840075">
              <w:rPr>
                <w:sz w:val="24"/>
                <w:szCs w:val="24"/>
                <w:vertAlign w:val="superscript"/>
              </w:rPr>
              <w:t>3</w:t>
            </w:r>
          </w:p>
        </w:tc>
      </w:tr>
      <w:tr w:rsidR="00840075" w:rsidRPr="00840075" w14:paraId="07151060" w14:textId="77777777" w:rsidTr="004F1B72">
        <w:trPr>
          <w:jc w:val="center"/>
        </w:trPr>
        <w:tc>
          <w:tcPr>
            <w:tcW w:w="2976" w:type="dxa"/>
          </w:tcPr>
          <w:p w14:paraId="5A09B71E" w14:textId="77777777" w:rsidR="00840075" w:rsidRPr="00840075" w:rsidRDefault="00840075" w:rsidP="00C17AFA">
            <w:pPr>
              <w:contextualSpacing/>
              <w:jc w:val="both"/>
              <w:rPr>
                <w:sz w:val="24"/>
                <w:szCs w:val="24"/>
              </w:rPr>
            </w:pPr>
            <w:r w:rsidRPr="00840075">
              <w:rPr>
                <w:sz w:val="24"/>
                <w:szCs w:val="24"/>
              </w:rPr>
              <w:t>Messa in riserva (R13)</w:t>
            </w:r>
          </w:p>
        </w:tc>
        <w:tc>
          <w:tcPr>
            <w:tcW w:w="3119" w:type="dxa"/>
          </w:tcPr>
          <w:p w14:paraId="41C2F2E8" w14:textId="03AD4382" w:rsidR="00840075" w:rsidRPr="00840075" w:rsidRDefault="00840075" w:rsidP="0031293C">
            <w:pPr>
              <w:tabs>
                <w:tab w:val="left" w:pos="2020"/>
              </w:tabs>
              <w:contextualSpacing/>
              <w:jc w:val="both"/>
              <w:rPr>
                <w:sz w:val="24"/>
                <w:szCs w:val="24"/>
              </w:rPr>
            </w:pPr>
            <w:r w:rsidRPr="00840075">
              <w:rPr>
                <w:sz w:val="24"/>
                <w:szCs w:val="24"/>
              </w:rPr>
              <w:t>- fino a 100 m</w:t>
            </w:r>
            <w:r w:rsidRPr="00840075">
              <w:rPr>
                <w:sz w:val="24"/>
                <w:szCs w:val="24"/>
                <w:vertAlign w:val="superscript"/>
              </w:rPr>
              <w:t>3</w:t>
            </w:r>
            <w:r w:rsidRPr="00840075">
              <w:rPr>
                <w:sz w:val="24"/>
                <w:szCs w:val="24"/>
              </w:rPr>
              <w:t>: 1</w:t>
            </w:r>
            <w:r w:rsidR="00C41E46">
              <w:rPr>
                <w:sz w:val="24"/>
                <w:szCs w:val="24"/>
              </w:rPr>
              <w:t>6</w:t>
            </w:r>
            <w:r w:rsidRPr="00840075">
              <w:rPr>
                <w:sz w:val="24"/>
                <w:szCs w:val="24"/>
              </w:rPr>
              <w:t>.</w:t>
            </w:r>
            <w:r w:rsidR="00C41E46">
              <w:rPr>
                <w:sz w:val="24"/>
                <w:szCs w:val="24"/>
              </w:rPr>
              <w:t>5</w:t>
            </w:r>
            <w:r w:rsidRPr="00840075">
              <w:rPr>
                <w:sz w:val="24"/>
                <w:szCs w:val="24"/>
              </w:rPr>
              <w:t>00 €</w:t>
            </w:r>
          </w:p>
          <w:p w14:paraId="6EED9588" w14:textId="6C4FDE00" w:rsidR="00840075" w:rsidRPr="00840075" w:rsidRDefault="00840075" w:rsidP="0031293C">
            <w:pPr>
              <w:tabs>
                <w:tab w:val="left" w:pos="2020"/>
              </w:tabs>
              <w:contextualSpacing/>
              <w:jc w:val="both"/>
              <w:rPr>
                <w:sz w:val="24"/>
                <w:szCs w:val="24"/>
              </w:rPr>
            </w:pPr>
            <w:r w:rsidRPr="00840075">
              <w:rPr>
                <w:sz w:val="24"/>
                <w:szCs w:val="24"/>
              </w:rPr>
              <w:t>- oltre 100 m</w:t>
            </w:r>
            <w:r w:rsidRPr="00840075">
              <w:rPr>
                <w:sz w:val="24"/>
                <w:szCs w:val="24"/>
                <w:vertAlign w:val="superscript"/>
              </w:rPr>
              <w:t>3</w:t>
            </w:r>
            <w:r w:rsidRPr="00840075">
              <w:rPr>
                <w:sz w:val="24"/>
                <w:szCs w:val="24"/>
              </w:rPr>
              <w:t>: 1</w:t>
            </w:r>
            <w:r w:rsidR="00C41E46">
              <w:rPr>
                <w:sz w:val="24"/>
                <w:szCs w:val="24"/>
              </w:rPr>
              <w:t>65</w:t>
            </w:r>
            <w:r w:rsidRPr="00840075">
              <w:rPr>
                <w:sz w:val="24"/>
                <w:szCs w:val="24"/>
              </w:rPr>
              <w:t xml:space="preserve"> €/m</w:t>
            </w:r>
            <w:r w:rsidRPr="00840075">
              <w:rPr>
                <w:sz w:val="24"/>
                <w:szCs w:val="24"/>
                <w:vertAlign w:val="superscript"/>
              </w:rPr>
              <w:t>3</w:t>
            </w:r>
          </w:p>
        </w:tc>
        <w:tc>
          <w:tcPr>
            <w:tcW w:w="3498" w:type="dxa"/>
          </w:tcPr>
          <w:p w14:paraId="2B8E67C9" w14:textId="5FC61305" w:rsidR="00840075" w:rsidRPr="00840075" w:rsidRDefault="00840075" w:rsidP="0031293C">
            <w:pPr>
              <w:contextualSpacing/>
              <w:jc w:val="both"/>
              <w:rPr>
                <w:sz w:val="24"/>
                <w:szCs w:val="24"/>
              </w:rPr>
            </w:pPr>
            <w:r w:rsidRPr="00840075">
              <w:rPr>
                <w:sz w:val="24"/>
                <w:szCs w:val="24"/>
              </w:rPr>
              <w:t>- fino a 100 m</w:t>
            </w:r>
            <w:r w:rsidRPr="00840075">
              <w:rPr>
                <w:sz w:val="24"/>
                <w:szCs w:val="24"/>
                <w:vertAlign w:val="superscript"/>
              </w:rPr>
              <w:t>3</w:t>
            </w:r>
            <w:r w:rsidRPr="00840075">
              <w:rPr>
                <w:sz w:val="24"/>
                <w:szCs w:val="24"/>
              </w:rPr>
              <w:t>: 3</w:t>
            </w:r>
            <w:r w:rsidR="00C41E46">
              <w:rPr>
                <w:sz w:val="24"/>
                <w:szCs w:val="24"/>
              </w:rPr>
              <w:t>3</w:t>
            </w:r>
            <w:r w:rsidRPr="00840075">
              <w:rPr>
                <w:sz w:val="24"/>
                <w:szCs w:val="24"/>
              </w:rPr>
              <w:t>.000 €</w:t>
            </w:r>
          </w:p>
          <w:p w14:paraId="11305AB8" w14:textId="27B00683" w:rsidR="00840075" w:rsidRPr="00840075" w:rsidRDefault="00840075" w:rsidP="0031293C">
            <w:pPr>
              <w:contextualSpacing/>
              <w:jc w:val="both"/>
              <w:rPr>
                <w:sz w:val="24"/>
                <w:szCs w:val="24"/>
              </w:rPr>
            </w:pPr>
            <w:r w:rsidRPr="00840075">
              <w:rPr>
                <w:sz w:val="24"/>
                <w:szCs w:val="24"/>
              </w:rPr>
              <w:t>- oltre 100 m</w:t>
            </w:r>
            <w:r w:rsidRPr="00840075">
              <w:rPr>
                <w:sz w:val="24"/>
                <w:szCs w:val="24"/>
                <w:vertAlign w:val="superscript"/>
              </w:rPr>
              <w:t>3</w:t>
            </w:r>
            <w:r w:rsidRPr="00840075">
              <w:rPr>
                <w:sz w:val="24"/>
                <w:szCs w:val="24"/>
              </w:rPr>
              <w:t>: 3</w:t>
            </w:r>
            <w:r w:rsidR="00C41E46">
              <w:rPr>
                <w:sz w:val="24"/>
                <w:szCs w:val="24"/>
              </w:rPr>
              <w:t>3</w:t>
            </w:r>
            <w:r w:rsidRPr="00840075">
              <w:rPr>
                <w:sz w:val="24"/>
                <w:szCs w:val="24"/>
              </w:rPr>
              <w:t>0 €/m</w:t>
            </w:r>
            <w:r w:rsidRPr="00840075">
              <w:rPr>
                <w:sz w:val="24"/>
                <w:szCs w:val="24"/>
                <w:vertAlign w:val="superscript"/>
              </w:rPr>
              <w:t>3</w:t>
            </w:r>
          </w:p>
        </w:tc>
      </w:tr>
    </w:tbl>
    <w:p w14:paraId="4E21E9F2" w14:textId="77777777" w:rsidR="00840075" w:rsidRDefault="00840075" w:rsidP="00840075">
      <w:pPr>
        <w:contextualSpacing/>
        <w:jc w:val="both"/>
        <w:rPr>
          <w:sz w:val="24"/>
          <w:szCs w:val="24"/>
        </w:rPr>
      </w:pPr>
    </w:p>
    <w:p w14:paraId="0618D62A" w14:textId="5BF6A9DE" w:rsidR="00840075" w:rsidRPr="00840075" w:rsidRDefault="00840075" w:rsidP="006B29B4">
      <w:pPr>
        <w:spacing w:after="120" w:line="240" w:lineRule="auto"/>
        <w:jc w:val="both"/>
        <w:rPr>
          <w:sz w:val="24"/>
          <w:szCs w:val="24"/>
        </w:rPr>
      </w:pPr>
      <w:r w:rsidRPr="00840075">
        <w:rPr>
          <w:sz w:val="24"/>
          <w:szCs w:val="24"/>
        </w:rPr>
        <w:t xml:space="preserve">Per la messa in riserva di materiali in uscita da un impianto di recupero, che hanno già subito i trattamenti necessari ed in attesa di diventare prodotti da recupero (c.d. prodotti da “end of waste”), ma che non hanno ancora cessato la qualifica di rifiuti (es. perché in attesa di analisi o in attesa di cessione a terzi laddove sia un criterio previsto), gli importi </w:t>
      </w:r>
      <w:r>
        <w:rPr>
          <w:sz w:val="24"/>
          <w:szCs w:val="24"/>
        </w:rPr>
        <w:t xml:space="preserve">indicati nella tabella </w:t>
      </w:r>
      <w:r w:rsidRPr="00840075">
        <w:rPr>
          <w:sz w:val="24"/>
          <w:szCs w:val="24"/>
        </w:rPr>
        <w:t>sono ridotti del 50%.</w:t>
      </w:r>
    </w:p>
    <w:p w14:paraId="0B4A1518" w14:textId="77777777" w:rsidR="00840075" w:rsidRPr="00840075" w:rsidRDefault="00840075" w:rsidP="006B29B4">
      <w:pPr>
        <w:spacing w:after="120" w:line="240" w:lineRule="auto"/>
        <w:jc w:val="both"/>
        <w:rPr>
          <w:sz w:val="24"/>
          <w:szCs w:val="24"/>
        </w:rPr>
      </w:pPr>
      <w:r w:rsidRPr="00840075">
        <w:rPr>
          <w:sz w:val="24"/>
          <w:szCs w:val="24"/>
        </w:rPr>
        <w:t>Nel caso in cui siano autorizzate congiuntamente e in modo indistinto operazioni di recupero (R13) e smaltimento (D15), i valori di riferimento ed in via cautelativa sono quelli per lo smaltimento.</w:t>
      </w:r>
    </w:p>
    <w:p w14:paraId="3417F5E4" w14:textId="6C0FEE68" w:rsidR="00840075" w:rsidRDefault="00840075" w:rsidP="006B29B4">
      <w:pPr>
        <w:spacing w:after="120" w:line="240" w:lineRule="auto"/>
        <w:jc w:val="both"/>
        <w:rPr>
          <w:sz w:val="24"/>
          <w:szCs w:val="24"/>
        </w:rPr>
      </w:pPr>
      <w:r w:rsidRPr="00840075">
        <w:rPr>
          <w:sz w:val="24"/>
          <w:szCs w:val="24"/>
        </w:rPr>
        <w:t xml:space="preserve">Per le discariche non è da prevedere una garanzia specifica per il percolato, in </w:t>
      </w:r>
      <w:r w:rsidRPr="00D05D81">
        <w:rPr>
          <w:sz w:val="24"/>
          <w:szCs w:val="24"/>
        </w:rPr>
        <w:t>quanto coperto da quelle complessive per la gestione operativa e post-operativa della discarica. Resta salva e autonoma l’eventuale richiesta di prestazione di garanzia per</w:t>
      </w:r>
      <w:r w:rsidR="009E0947">
        <w:rPr>
          <w:sz w:val="24"/>
          <w:szCs w:val="24"/>
        </w:rPr>
        <w:t xml:space="preserve"> i </w:t>
      </w:r>
      <w:r w:rsidR="00352065">
        <w:rPr>
          <w:sz w:val="24"/>
          <w:szCs w:val="24"/>
        </w:rPr>
        <w:t>possibili</w:t>
      </w:r>
      <w:r w:rsidR="009E0947">
        <w:rPr>
          <w:sz w:val="24"/>
          <w:szCs w:val="24"/>
        </w:rPr>
        <w:t xml:space="preserve"> stoccaggi (D15) autorizzati (es. rifiuti in attesa di esito analitico) diversi da quelli del percolato</w:t>
      </w:r>
      <w:r w:rsidRPr="00D05D81">
        <w:rPr>
          <w:sz w:val="24"/>
          <w:szCs w:val="24"/>
        </w:rPr>
        <w:t>.</w:t>
      </w:r>
    </w:p>
    <w:p w14:paraId="61569527" w14:textId="0A06F09D" w:rsidR="00AE7DFA" w:rsidRDefault="00AE7DFA" w:rsidP="006B29B4">
      <w:pPr>
        <w:spacing w:after="120" w:line="240" w:lineRule="auto"/>
        <w:jc w:val="both"/>
        <w:rPr>
          <w:sz w:val="24"/>
          <w:szCs w:val="24"/>
        </w:rPr>
      </w:pPr>
      <w:r w:rsidRPr="00840075">
        <w:rPr>
          <w:sz w:val="24"/>
          <w:szCs w:val="24"/>
        </w:rPr>
        <w:t>Per le discariche</w:t>
      </w:r>
      <w:r w:rsidR="00352065">
        <w:rPr>
          <w:sz w:val="24"/>
          <w:szCs w:val="24"/>
        </w:rPr>
        <w:t xml:space="preserve">, inoltre, </w:t>
      </w:r>
      <w:r w:rsidRPr="00840075">
        <w:rPr>
          <w:sz w:val="24"/>
          <w:szCs w:val="24"/>
        </w:rPr>
        <w:t xml:space="preserve">non è da prevedere una garanzia specifica per </w:t>
      </w:r>
      <w:r>
        <w:rPr>
          <w:sz w:val="24"/>
          <w:szCs w:val="24"/>
        </w:rPr>
        <w:t>l’eventuale trattamento del biogas</w:t>
      </w:r>
      <w:r w:rsidRPr="00840075">
        <w:rPr>
          <w:sz w:val="24"/>
          <w:szCs w:val="24"/>
        </w:rPr>
        <w:t xml:space="preserve">, in </w:t>
      </w:r>
      <w:r w:rsidRPr="00D05D81">
        <w:rPr>
          <w:sz w:val="24"/>
          <w:szCs w:val="24"/>
        </w:rPr>
        <w:t>quanto coperto da quelle complessive per la gestione operativa e post-operativa della discarica</w:t>
      </w:r>
      <w:r>
        <w:rPr>
          <w:sz w:val="24"/>
          <w:szCs w:val="24"/>
        </w:rPr>
        <w:t xml:space="preserve"> e </w:t>
      </w:r>
      <w:r w:rsidR="00460D88">
        <w:rPr>
          <w:sz w:val="24"/>
          <w:szCs w:val="24"/>
        </w:rPr>
        <w:t>perché</w:t>
      </w:r>
      <w:r>
        <w:rPr>
          <w:sz w:val="24"/>
          <w:szCs w:val="24"/>
        </w:rPr>
        <w:t xml:space="preserve"> presidio ambientale</w:t>
      </w:r>
      <w:r w:rsidRPr="00D05D81">
        <w:rPr>
          <w:sz w:val="24"/>
          <w:szCs w:val="24"/>
        </w:rPr>
        <w:t>.</w:t>
      </w:r>
      <w:r w:rsidR="00A8075B">
        <w:rPr>
          <w:sz w:val="24"/>
          <w:szCs w:val="24"/>
        </w:rPr>
        <w:t xml:space="preserve"> Nel caso l’autorizzazione al trattamento del biogas sia in capo ad un diverso soggetto, invece, tale attività dovrà avere una autonoma garanzia</w:t>
      </w:r>
      <w:r w:rsidR="00DE4670">
        <w:rPr>
          <w:sz w:val="24"/>
          <w:szCs w:val="24"/>
        </w:rPr>
        <w:t xml:space="preserve"> sulla base della durata dell</w:t>
      </w:r>
      <w:r w:rsidR="00460D88">
        <w:rPr>
          <w:sz w:val="24"/>
          <w:szCs w:val="24"/>
        </w:rPr>
        <w:t xml:space="preserve">a specifica </w:t>
      </w:r>
      <w:r w:rsidR="00DE4670">
        <w:rPr>
          <w:sz w:val="24"/>
          <w:szCs w:val="24"/>
        </w:rPr>
        <w:t>autorizzazion</w:t>
      </w:r>
      <w:r w:rsidR="00460D88">
        <w:rPr>
          <w:sz w:val="24"/>
          <w:szCs w:val="24"/>
        </w:rPr>
        <w:t>e.</w:t>
      </w:r>
    </w:p>
    <w:p w14:paraId="343F9223" w14:textId="77777777" w:rsidR="002E7D11" w:rsidRDefault="002E7D11" w:rsidP="006B29B4">
      <w:pPr>
        <w:spacing w:after="120" w:line="240" w:lineRule="auto"/>
        <w:jc w:val="both"/>
        <w:rPr>
          <w:sz w:val="24"/>
          <w:szCs w:val="24"/>
        </w:rPr>
      </w:pPr>
    </w:p>
    <w:p w14:paraId="5463CAC5" w14:textId="77777777" w:rsidR="00840075" w:rsidRPr="00840075" w:rsidRDefault="00840075" w:rsidP="00840075">
      <w:pPr>
        <w:numPr>
          <w:ilvl w:val="0"/>
          <w:numId w:val="8"/>
        </w:numPr>
        <w:ind w:left="426" w:hanging="426"/>
        <w:contextualSpacing/>
        <w:jc w:val="both"/>
        <w:rPr>
          <w:b/>
          <w:bCs/>
          <w:sz w:val="24"/>
          <w:szCs w:val="24"/>
        </w:rPr>
      </w:pPr>
      <w:r w:rsidRPr="00840075">
        <w:rPr>
          <w:b/>
          <w:bCs/>
          <w:sz w:val="24"/>
          <w:szCs w:val="24"/>
        </w:rPr>
        <w:t>Centri di raccolta per la messa in sicurezza, la demolizione, il recupero dei materiali e la rottamazione dei veicoli a motore</w:t>
      </w:r>
    </w:p>
    <w:p w14:paraId="1366D048" w14:textId="77777777" w:rsidR="00840075" w:rsidRPr="00840075" w:rsidRDefault="00840075" w:rsidP="00840075">
      <w:pPr>
        <w:contextualSpacing/>
        <w:jc w:val="both"/>
        <w:rPr>
          <w:sz w:val="24"/>
          <w:szCs w:val="24"/>
        </w:rPr>
      </w:pPr>
      <w:r w:rsidRPr="00840075">
        <w:rPr>
          <w:sz w:val="24"/>
          <w:szCs w:val="24"/>
        </w:rPr>
        <w:t>Per superfici utilizzate per il deposito e il trattamento delle carcasse di veicoli a motore e delle parti o rifiuti decadenti dal trattamento stesso:</w:t>
      </w:r>
    </w:p>
    <w:p w14:paraId="2A75FBAE" w14:textId="70E6C818" w:rsidR="00840075" w:rsidRPr="00840075" w:rsidRDefault="00840075" w:rsidP="0070077D">
      <w:pPr>
        <w:pStyle w:val="Paragrafoelenco"/>
        <w:numPr>
          <w:ilvl w:val="0"/>
          <w:numId w:val="21"/>
        </w:numPr>
        <w:spacing w:after="120" w:line="240" w:lineRule="auto"/>
        <w:jc w:val="both"/>
        <w:rPr>
          <w:sz w:val="24"/>
          <w:szCs w:val="24"/>
          <w:vertAlign w:val="superscript"/>
        </w:rPr>
      </w:pPr>
      <w:r w:rsidRPr="00840075">
        <w:rPr>
          <w:rFonts w:cstheme="minorHAnsi"/>
          <w:sz w:val="24"/>
          <w:szCs w:val="24"/>
        </w:rPr>
        <w:t>fino a 2.000 m</w:t>
      </w:r>
      <w:r w:rsidRPr="00840075">
        <w:rPr>
          <w:rFonts w:cstheme="minorHAnsi"/>
          <w:sz w:val="24"/>
          <w:szCs w:val="24"/>
          <w:vertAlign w:val="superscript"/>
        </w:rPr>
        <w:t>2</w:t>
      </w:r>
      <w:r w:rsidRPr="00840075">
        <w:rPr>
          <w:rFonts w:cstheme="minorHAnsi"/>
          <w:sz w:val="24"/>
          <w:szCs w:val="24"/>
        </w:rPr>
        <w:t xml:space="preserve">: </w:t>
      </w:r>
      <w:r w:rsidR="0017123B">
        <w:rPr>
          <w:rFonts w:cstheme="minorHAnsi"/>
          <w:sz w:val="24"/>
          <w:szCs w:val="24"/>
        </w:rPr>
        <w:t>100.000</w:t>
      </w:r>
      <w:r w:rsidRPr="00840075">
        <w:rPr>
          <w:rFonts w:cstheme="minorHAnsi"/>
          <w:sz w:val="24"/>
          <w:szCs w:val="24"/>
        </w:rPr>
        <w:t xml:space="preserve"> €</w:t>
      </w:r>
    </w:p>
    <w:p w14:paraId="447BDAE4" w14:textId="271B4BB9" w:rsidR="00840075" w:rsidRPr="00840075" w:rsidRDefault="00840075" w:rsidP="0070077D">
      <w:pPr>
        <w:pStyle w:val="Paragrafoelenco"/>
        <w:numPr>
          <w:ilvl w:val="0"/>
          <w:numId w:val="21"/>
        </w:numPr>
        <w:spacing w:after="120" w:line="240" w:lineRule="auto"/>
        <w:jc w:val="both"/>
        <w:rPr>
          <w:sz w:val="24"/>
          <w:szCs w:val="24"/>
          <w:vertAlign w:val="superscript"/>
        </w:rPr>
      </w:pPr>
      <w:r w:rsidRPr="00840075">
        <w:rPr>
          <w:sz w:val="24"/>
          <w:szCs w:val="24"/>
        </w:rPr>
        <w:t>oltre 2.000 m</w:t>
      </w:r>
      <w:r w:rsidRPr="00840075">
        <w:rPr>
          <w:sz w:val="24"/>
          <w:szCs w:val="24"/>
          <w:vertAlign w:val="superscript"/>
        </w:rPr>
        <w:t>2</w:t>
      </w:r>
      <w:r w:rsidRPr="00840075">
        <w:rPr>
          <w:sz w:val="24"/>
          <w:szCs w:val="24"/>
        </w:rPr>
        <w:t xml:space="preserve">: </w:t>
      </w:r>
      <w:r w:rsidR="0017123B">
        <w:rPr>
          <w:sz w:val="24"/>
          <w:szCs w:val="24"/>
        </w:rPr>
        <w:t>50</w:t>
      </w:r>
      <w:r w:rsidR="0017123B" w:rsidRPr="00840075">
        <w:rPr>
          <w:sz w:val="24"/>
          <w:szCs w:val="24"/>
        </w:rPr>
        <w:t xml:space="preserve"> </w:t>
      </w:r>
      <w:r w:rsidRPr="00840075">
        <w:rPr>
          <w:sz w:val="24"/>
          <w:szCs w:val="24"/>
        </w:rPr>
        <w:t>€/m</w:t>
      </w:r>
      <w:r w:rsidRPr="00840075">
        <w:rPr>
          <w:sz w:val="24"/>
          <w:szCs w:val="24"/>
          <w:vertAlign w:val="superscript"/>
        </w:rPr>
        <w:t>2</w:t>
      </w:r>
    </w:p>
    <w:p w14:paraId="5E893DEF" w14:textId="476998B2" w:rsidR="00840075" w:rsidRDefault="0057279D" w:rsidP="00840075">
      <w:pPr>
        <w:contextualSpacing/>
        <w:jc w:val="both"/>
        <w:rPr>
          <w:sz w:val="24"/>
          <w:szCs w:val="24"/>
        </w:rPr>
      </w:pPr>
      <w:r w:rsidRPr="0057279D">
        <w:rPr>
          <w:sz w:val="24"/>
          <w:szCs w:val="24"/>
        </w:rPr>
        <w:t>Per il calcolo delle superfici dovranno essere considerati i settori corrispondenti alle diverse fasi di gestione del veicolo fuori uso, come previste al punto 3.1</w:t>
      </w:r>
      <w:r w:rsidR="005472FD">
        <w:rPr>
          <w:sz w:val="24"/>
          <w:szCs w:val="24"/>
        </w:rPr>
        <w:t xml:space="preserve"> </w:t>
      </w:r>
      <w:r w:rsidRPr="0057279D">
        <w:rPr>
          <w:sz w:val="24"/>
          <w:szCs w:val="24"/>
        </w:rPr>
        <w:t>dell'allegato 1 - Decreto Legislativo 209/2003</w:t>
      </w:r>
      <w:r>
        <w:rPr>
          <w:sz w:val="24"/>
          <w:szCs w:val="24"/>
        </w:rPr>
        <w:t>.</w:t>
      </w:r>
    </w:p>
    <w:p w14:paraId="78AE290F" w14:textId="77777777" w:rsidR="009703EC" w:rsidRDefault="009703EC" w:rsidP="00840075">
      <w:pPr>
        <w:contextualSpacing/>
        <w:jc w:val="both"/>
        <w:rPr>
          <w:sz w:val="24"/>
          <w:szCs w:val="24"/>
        </w:rPr>
      </w:pPr>
    </w:p>
    <w:p w14:paraId="0DEB1C28" w14:textId="22908B75" w:rsidR="009703EC" w:rsidRDefault="009703EC" w:rsidP="00840075">
      <w:pPr>
        <w:contextualSpacing/>
        <w:jc w:val="both"/>
        <w:rPr>
          <w:sz w:val="24"/>
          <w:szCs w:val="24"/>
        </w:rPr>
      </w:pPr>
      <w:r>
        <w:rPr>
          <w:sz w:val="24"/>
          <w:szCs w:val="24"/>
        </w:rPr>
        <w:t>La garanzia ricomprende tutte le attività di autodemolizione, compresi gli stoccaggi; restano, invece, escluse diverse eventuali attività di gestione rifiuti presenti nell’impianto.</w:t>
      </w:r>
    </w:p>
    <w:p w14:paraId="7E4B242E" w14:textId="77777777" w:rsidR="00760ED0" w:rsidRDefault="00760ED0" w:rsidP="00840075">
      <w:pPr>
        <w:contextualSpacing/>
        <w:jc w:val="both"/>
        <w:rPr>
          <w:sz w:val="24"/>
          <w:szCs w:val="24"/>
        </w:rPr>
      </w:pPr>
    </w:p>
    <w:p w14:paraId="5219E33F" w14:textId="77777777" w:rsidR="00840075" w:rsidRPr="00840075" w:rsidRDefault="00840075" w:rsidP="00840075">
      <w:pPr>
        <w:numPr>
          <w:ilvl w:val="0"/>
          <w:numId w:val="8"/>
        </w:numPr>
        <w:ind w:left="426" w:hanging="426"/>
        <w:contextualSpacing/>
        <w:jc w:val="both"/>
        <w:rPr>
          <w:b/>
          <w:bCs/>
          <w:sz w:val="24"/>
          <w:szCs w:val="24"/>
        </w:rPr>
      </w:pPr>
      <w:r w:rsidRPr="00840075">
        <w:rPr>
          <w:b/>
          <w:bCs/>
          <w:sz w:val="24"/>
          <w:szCs w:val="24"/>
        </w:rPr>
        <w:t>Spandimento sul suolo a beneficio dell’agricoltura o dell’ecologia (R10)</w:t>
      </w:r>
    </w:p>
    <w:p w14:paraId="710245DE" w14:textId="42AF0F3B" w:rsidR="00840075" w:rsidRDefault="00840075" w:rsidP="0070077D">
      <w:pPr>
        <w:pStyle w:val="Paragrafoelenco"/>
        <w:numPr>
          <w:ilvl w:val="0"/>
          <w:numId w:val="19"/>
        </w:numPr>
        <w:spacing w:after="120" w:line="240" w:lineRule="auto"/>
        <w:jc w:val="both"/>
        <w:rPr>
          <w:rFonts w:cstheme="minorHAnsi"/>
          <w:sz w:val="24"/>
          <w:szCs w:val="24"/>
        </w:rPr>
      </w:pPr>
      <w:r w:rsidRPr="00840075">
        <w:rPr>
          <w:rFonts w:cstheme="minorHAnsi"/>
          <w:sz w:val="24"/>
          <w:szCs w:val="24"/>
        </w:rPr>
        <w:t>fino a 10.000 t/a: 1</w:t>
      </w:r>
      <w:r w:rsidR="00526D7F">
        <w:rPr>
          <w:rFonts w:cstheme="minorHAnsi"/>
          <w:sz w:val="24"/>
          <w:szCs w:val="24"/>
        </w:rPr>
        <w:t>4</w:t>
      </w:r>
      <w:r w:rsidRPr="00840075">
        <w:rPr>
          <w:rFonts w:cstheme="minorHAnsi"/>
          <w:sz w:val="24"/>
          <w:szCs w:val="24"/>
        </w:rPr>
        <w:t>0.000 €</w:t>
      </w:r>
    </w:p>
    <w:p w14:paraId="346C489C" w14:textId="745D0897" w:rsidR="00840075" w:rsidRDefault="00840075" w:rsidP="0070077D">
      <w:pPr>
        <w:pStyle w:val="Paragrafoelenco"/>
        <w:numPr>
          <w:ilvl w:val="0"/>
          <w:numId w:val="19"/>
        </w:numPr>
        <w:spacing w:after="120" w:line="240" w:lineRule="auto"/>
        <w:jc w:val="both"/>
        <w:rPr>
          <w:rFonts w:cstheme="minorHAnsi"/>
          <w:sz w:val="24"/>
          <w:szCs w:val="24"/>
        </w:rPr>
      </w:pPr>
      <w:r w:rsidRPr="00840075">
        <w:rPr>
          <w:rFonts w:cstheme="minorHAnsi"/>
          <w:sz w:val="24"/>
          <w:szCs w:val="24"/>
        </w:rPr>
        <w:lastRenderedPageBreak/>
        <w:t>oltre 10.000 t/a: 1</w:t>
      </w:r>
      <w:r w:rsidR="00526D7F">
        <w:rPr>
          <w:rFonts w:cstheme="minorHAnsi"/>
          <w:sz w:val="24"/>
          <w:szCs w:val="24"/>
        </w:rPr>
        <w:t>4</w:t>
      </w:r>
      <w:r w:rsidRPr="00840075">
        <w:rPr>
          <w:rFonts w:cstheme="minorHAnsi"/>
          <w:sz w:val="24"/>
          <w:szCs w:val="24"/>
        </w:rPr>
        <w:t xml:space="preserve"> €/t/a</w:t>
      </w:r>
    </w:p>
    <w:p w14:paraId="237A5BE0" w14:textId="77777777" w:rsidR="00A678D9" w:rsidRDefault="00A678D9" w:rsidP="00A678D9">
      <w:pPr>
        <w:pStyle w:val="Paragrafoelenco"/>
        <w:spacing w:after="120" w:line="240" w:lineRule="auto"/>
        <w:ind w:left="1068"/>
        <w:jc w:val="both"/>
        <w:rPr>
          <w:rFonts w:cstheme="minorHAnsi"/>
          <w:sz w:val="24"/>
          <w:szCs w:val="24"/>
        </w:rPr>
      </w:pPr>
    </w:p>
    <w:p w14:paraId="22576594" w14:textId="77777777" w:rsidR="00760ED0" w:rsidRDefault="00760ED0" w:rsidP="00A678D9">
      <w:pPr>
        <w:pStyle w:val="Paragrafoelenco"/>
        <w:spacing w:after="120" w:line="240" w:lineRule="auto"/>
        <w:ind w:left="1068"/>
        <w:jc w:val="both"/>
        <w:rPr>
          <w:rFonts w:cstheme="minorHAnsi"/>
          <w:sz w:val="24"/>
          <w:szCs w:val="24"/>
        </w:rPr>
      </w:pPr>
    </w:p>
    <w:p w14:paraId="030544EA" w14:textId="77777777" w:rsidR="00A678D9" w:rsidRDefault="00A678D9" w:rsidP="00A678D9">
      <w:pPr>
        <w:numPr>
          <w:ilvl w:val="0"/>
          <w:numId w:val="8"/>
        </w:numPr>
        <w:ind w:left="426" w:hanging="426"/>
        <w:contextualSpacing/>
        <w:jc w:val="both"/>
        <w:rPr>
          <w:b/>
          <w:bCs/>
          <w:sz w:val="24"/>
          <w:szCs w:val="24"/>
        </w:rPr>
      </w:pPr>
      <w:r w:rsidRPr="00A678D9">
        <w:rPr>
          <w:b/>
          <w:bCs/>
          <w:sz w:val="24"/>
          <w:szCs w:val="24"/>
        </w:rPr>
        <w:t>Operazioni di incenerimento</w:t>
      </w:r>
    </w:p>
    <w:p w14:paraId="0B8ED8A9" w14:textId="77777777" w:rsidR="00884F0E" w:rsidRDefault="00884F0E" w:rsidP="00884F0E">
      <w:pPr>
        <w:contextualSpacing/>
        <w:jc w:val="both"/>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6476"/>
      </w:tblGrid>
      <w:tr w:rsidR="007677CE" w:rsidRPr="008A78ED" w14:paraId="35B7120B" w14:textId="77777777" w:rsidTr="00BD1EEA">
        <w:trPr>
          <w:trHeight w:val="535"/>
          <w:jc w:val="center"/>
        </w:trPr>
        <w:tc>
          <w:tcPr>
            <w:tcW w:w="1637" w:type="pct"/>
            <w:vAlign w:val="center"/>
          </w:tcPr>
          <w:p w14:paraId="2479A968" w14:textId="77777777" w:rsidR="007677CE" w:rsidRPr="00A678D9" w:rsidRDefault="007677CE" w:rsidP="00BD1EEA">
            <w:pPr>
              <w:contextualSpacing/>
              <w:jc w:val="center"/>
              <w:rPr>
                <w:b/>
                <w:bCs/>
                <w:sz w:val="24"/>
                <w:szCs w:val="24"/>
              </w:rPr>
            </w:pPr>
          </w:p>
        </w:tc>
        <w:tc>
          <w:tcPr>
            <w:tcW w:w="3363" w:type="pct"/>
            <w:vAlign w:val="center"/>
          </w:tcPr>
          <w:p w14:paraId="6A64BD17" w14:textId="77777777" w:rsidR="007677CE" w:rsidRPr="008A78ED" w:rsidRDefault="007677CE" w:rsidP="00BD1EEA">
            <w:pPr>
              <w:ind w:left="73"/>
              <w:contextualSpacing/>
              <w:jc w:val="center"/>
              <w:rPr>
                <w:b/>
                <w:bCs/>
                <w:sz w:val="24"/>
                <w:szCs w:val="24"/>
              </w:rPr>
            </w:pPr>
            <w:r w:rsidRPr="008A78ED">
              <w:rPr>
                <w:b/>
                <w:bCs/>
                <w:sz w:val="24"/>
                <w:szCs w:val="24"/>
              </w:rPr>
              <w:t>Rifiuti non pericolosi e pericolosi</w:t>
            </w:r>
          </w:p>
        </w:tc>
      </w:tr>
      <w:tr w:rsidR="007677CE" w:rsidRPr="008A78ED" w14:paraId="422DA7A2" w14:textId="77777777" w:rsidTr="00BD1EEA">
        <w:trPr>
          <w:trHeight w:val="549"/>
          <w:jc w:val="center"/>
        </w:trPr>
        <w:tc>
          <w:tcPr>
            <w:tcW w:w="1637" w:type="pct"/>
            <w:vAlign w:val="center"/>
          </w:tcPr>
          <w:p w14:paraId="4B3BFF0C" w14:textId="77777777" w:rsidR="007677CE" w:rsidRPr="008A78ED" w:rsidRDefault="007677CE" w:rsidP="00BD1EEA">
            <w:pPr>
              <w:contextualSpacing/>
              <w:jc w:val="both"/>
              <w:rPr>
                <w:sz w:val="24"/>
                <w:szCs w:val="24"/>
              </w:rPr>
            </w:pPr>
            <w:r w:rsidRPr="008A78ED">
              <w:rPr>
                <w:sz w:val="24"/>
                <w:szCs w:val="24"/>
              </w:rPr>
              <w:t>Incenerimento a terra (D10)</w:t>
            </w:r>
          </w:p>
        </w:tc>
        <w:tc>
          <w:tcPr>
            <w:tcW w:w="3363" w:type="pct"/>
            <w:vAlign w:val="center"/>
          </w:tcPr>
          <w:p w14:paraId="57B43B09" w14:textId="4838863A"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 </w:t>
            </w:r>
            <w:r w:rsidR="00C17234" w:rsidRPr="008A78ED">
              <w:rPr>
                <w:rFonts w:cstheme="minorHAnsi"/>
                <w:sz w:val="24"/>
                <w:szCs w:val="24"/>
              </w:rPr>
              <w:t>4.000 t/anno</w:t>
            </w:r>
            <w:r w:rsidRPr="008A78ED">
              <w:rPr>
                <w:rFonts w:cstheme="minorHAnsi"/>
                <w:sz w:val="24"/>
                <w:szCs w:val="24"/>
              </w:rPr>
              <w:t>: 120.000€</w:t>
            </w:r>
          </w:p>
          <w:p w14:paraId="3849B3A4" w14:textId="3BD11FB7"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4.000</w:t>
            </w:r>
            <w:r w:rsidRPr="008A78ED">
              <w:rPr>
                <w:rFonts w:cstheme="minorHAnsi"/>
                <w:sz w:val="24"/>
                <w:szCs w:val="24"/>
              </w:rPr>
              <w:t xml:space="preserve"> </w:t>
            </w:r>
            <w:r w:rsidR="00C17234" w:rsidRPr="008A78ED">
              <w:rPr>
                <w:rFonts w:cstheme="minorHAnsi"/>
                <w:sz w:val="24"/>
                <w:szCs w:val="24"/>
              </w:rPr>
              <w:t>t/anno</w:t>
            </w:r>
            <w:r w:rsidRPr="008A78ED">
              <w:rPr>
                <w:rFonts w:cstheme="minorHAnsi"/>
                <w:sz w:val="24"/>
                <w:szCs w:val="24"/>
              </w:rPr>
              <w:t xml:space="preserve"> e ≤ </w:t>
            </w:r>
            <w:r w:rsidR="00C17234" w:rsidRPr="008A78ED">
              <w:rPr>
                <w:rFonts w:cstheme="minorHAnsi"/>
                <w:sz w:val="24"/>
                <w:szCs w:val="24"/>
              </w:rPr>
              <w:t>8.000</w:t>
            </w:r>
            <w:r w:rsidRPr="008A78ED">
              <w:rPr>
                <w:rFonts w:cstheme="minorHAnsi"/>
                <w:sz w:val="24"/>
                <w:szCs w:val="24"/>
              </w:rPr>
              <w:t xml:space="preserve"> </w:t>
            </w:r>
            <w:r w:rsidR="00C17234" w:rsidRPr="008A78ED">
              <w:rPr>
                <w:rFonts w:cstheme="minorHAnsi"/>
                <w:sz w:val="24"/>
                <w:szCs w:val="24"/>
              </w:rPr>
              <w:t>t/anno</w:t>
            </w:r>
            <w:r w:rsidRPr="008A78ED">
              <w:rPr>
                <w:rFonts w:cstheme="minorHAnsi"/>
                <w:sz w:val="24"/>
                <w:szCs w:val="24"/>
              </w:rPr>
              <w:t>: 180.000 €</w:t>
            </w:r>
          </w:p>
          <w:p w14:paraId="7E7D7F94" w14:textId="43CDDFD3"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8.000 t/anno</w:t>
            </w:r>
            <w:r w:rsidRPr="008A78ED">
              <w:rPr>
                <w:rFonts w:cstheme="minorHAnsi"/>
                <w:sz w:val="24"/>
                <w:szCs w:val="24"/>
              </w:rPr>
              <w:t xml:space="preserve"> e ≤ </w:t>
            </w:r>
            <w:r w:rsidR="00C17234" w:rsidRPr="008A78ED">
              <w:rPr>
                <w:rFonts w:cstheme="minorHAnsi"/>
                <w:sz w:val="24"/>
                <w:szCs w:val="24"/>
              </w:rPr>
              <w:t>25.000 t/anno</w:t>
            </w:r>
            <w:r w:rsidRPr="008A78ED">
              <w:rPr>
                <w:rFonts w:cstheme="minorHAnsi"/>
                <w:sz w:val="24"/>
                <w:szCs w:val="24"/>
              </w:rPr>
              <w:t>: 360.000 €</w:t>
            </w:r>
          </w:p>
          <w:p w14:paraId="2F944B46" w14:textId="3FA75F28"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 xml:space="preserve">25.000 t/anno </w:t>
            </w:r>
            <w:r w:rsidRPr="008A78ED">
              <w:rPr>
                <w:rFonts w:cstheme="minorHAnsi"/>
                <w:sz w:val="24"/>
                <w:szCs w:val="24"/>
              </w:rPr>
              <w:t xml:space="preserve">e ≤ </w:t>
            </w:r>
            <w:r w:rsidR="00C17234" w:rsidRPr="008A78ED">
              <w:rPr>
                <w:rFonts w:cstheme="minorHAnsi"/>
                <w:sz w:val="24"/>
                <w:szCs w:val="24"/>
              </w:rPr>
              <w:t>50.000 t/anno</w:t>
            </w:r>
            <w:r w:rsidRPr="008A78ED">
              <w:rPr>
                <w:rFonts w:cstheme="minorHAnsi"/>
                <w:sz w:val="24"/>
                <w:szCs w:val="24"/>
              </w:rPr>
              <w:t>: 600.000 €</w:t>
            </w:r>
          </w:p>
          <w:p w14:paraId="3532A7C6" w14:textId="7D1153E0" w:rsidR="007677CE" w:rsidRPr="008A78ED" w:rsidRDefault="007677CE" w:rsidP="00C17234">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50.000 t/anno</w:t>
            </w:r>
            <w:r w:rsidRPr="008A78ED">
              <w:rPr>
                <w:rFonts w:cstheme="minorHAnsi"/>
                <w:sz w:val="24"/>
                <w:szCs w:val="24"/>
              </w:rPr>
              <w:t xml:space="preserve"> e ≤ </w:t>
            </w:r>
            <w:r w:rsidR="00C17234" w:rsidRPr="008A78ED">
              <w:rPr>
                <w:rFonts w:cstheme="minorHAnsi"/>
                <w:sz w:val="24"/>
                <w:szCs w:val="24"/>
              </w:rPr>
              <w:t>90.000 t/anno</w:t>
            </w:r>
            <w:r w:rsidRPr="008A78ED">
              <w:rPr>
                <w:rFonts w:cstheme="minorHAnsi"/>
                <w:sz w:val="24"/>
                <w:szCs w:val="24"/>
              </w:rPr>
              <w:t>: 8</w:t>
            </w:r>
            <w:r w:rsidR="00526A75" w:rsidRPr="008A78ED">
              <w:rPr>
                <w:rFonts w:cstheme="minorHAnsi"/>
                <w:sz w:val="24"/>
                <w:szCs w:val="24"/>
              </w:rPr>
              <w:t>5</w:t>
            </w:r>
            <w:r w:rsidRPr="008A78ED">
              <w:rPr>
                <w:rFonts w:cstheme="minorHAnsi"/>
                <w:sz w:val="24"/>
                <w:szCs w:val="24"/>
              </w:rPr>
              <w:t>0.000 €</w:t>
            </w:r>
          </w:p>
          <w:p w14:paraId="735B2AEC" w14:textId="2C489ED2"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90.000 t/anno</w:t>
            </w:r>
            <w:r w:rsidRPr="008A78ED">
              <w:rPr>
                <w:rFonts w:cstheme="minorHAnsi"/>
                <w:sz w:val="24"/>
                <w:szCs w:val="24"/>
              </w:rPr>
              <w:t xml:space="preserve"> e ≤ </w:t>
            </w:r>
            <w:r w:rsidR="00C17234" w:rsidRPr="008A78ED">
              <w:rPr>
                <w:rFonts w:cstheme="minorHAnsi"/>
                <w:sz w:val="24"/>
                <w:szCs w:val="24"/>
              </w:rPr>
              <w:t>200.000 t/anno</w:t>
            </w:r>
            <w:r w:rsidRPr="008A78ED">
              <w:rPr>
                <w:rFonts w:cstheme="minorHAnsi"/>
                <w:sz w:val="24"/>
                <w:szCs w:val="24"/>
              </w:rPr>
              <w:t>: 1.200.000 €</w:t>
            </w:r>
          </w:p>
          <w:p w14:paraId="0B8A9154" w14:textId="13E25D29"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200.000 t/anno</w:t>
            </w:r>
            <w:r w:rsidRPr="008A78ED">
              <w:rPr>
                <w:rFonts w:cstheme="minorHAnsi"/>
                <w:sz w:val="24"/>
                <w:szCs w:val="24"/>
              </w:rPr>
              <w:t xml:space="preserve"> e ≤ </w:t>
            </w:r>
            <w:r w:rsidR="00C17234" w:rsidRPr="008A78ED">
              <w:rPr>
                <w:rFonts w:cstheme="minorHAnsi"/>
                <w:sz w:val="24"/>
                <w:szCs w:val="24"/>
              </w:rPr>
              <w:t>500.000 t/anno</w:t>
            </w:r>
            <w:r w:rsidRPr="008A78ED">
              <w:rPr>
                <w:rFonts w:cstheme="minorHAnsi"/>
                <w:sz w:val="24"/>
                <w:szCs w:val="24"/>
              </w:rPr>
              <w:t>: 1.</w:t>
            </w:r>
            <w:r w:rsidR="00526A75" w:rsidRPr="008A78ED">
              <w:rPr>
                <w:rFonts w:cstheme="minorHAnsi"/>
                <w:sz w:val="24"/>
                <w:szCs w:val="24"/>
              </w:rPr>
              <w:t>600</w:t>
            </w:r>
            <w:r w:rsidRPr="008A78ED">
              <w:rPr>
                <w:rFonts w:cstheme="minorHAnsi"/>
                <w:sz w:val="24"/>
                <w:szCs w:val="24"/>
              </w:rPr>
              <w:t>.000 €</w:t>
            </w:r>
          </w:p>
          <w:p w14:paraId="5DF60514" w14:textId="547EB12C" w:rsidR="007677CE" w:rsidRPr="008A78ED" w:rsidRDefault="007677CE" w:rsidP="00BD1EEA">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 xml:space="preserve">Potenzialità &gt; </w:t>
            </w:r>
            <w:r w:rsidR="00C17234" w:rsidRPr="008A78ED">
              <w:rPr>
                <w:rFonts w:cstheme="minorHAnsi"/>
                <w:sz w:val="24"/>
                <w:szCs w:val="24"/>
              </w:rPr>
              <w:t>500.000 t/anno</w:t>
            </w:r>
            <w:r w:rsidRPr="008A78ED">
              <w:rPr>
                <w:rFonts w:cstheme="minorHAnsi"/>
                <w:sz w:val="24"/>
                <w:szCs w:val="24"/>
              </w:rPr>
              <w:t xml:space="preserve">: </w:t>
            </w:r>
            <w:r w:rsidR="00526A75" w:rsidRPr="008A78ED">
              <w:rPr>
                <w:rFonts w:cstheme="minorHAnsi"/>
                <w:sz w:val="24"/>
                <w:szCs w:val="24"/>
              </w:rPr>
              <w:t>2.0</w:t>
            </w:r>
            <w:r w:rsidRPr="008A78ED">
              <w:rPr>
                <w:rFonts w:cstheme="minorHAnsi"/>
                <w:sz w:val="24"/>
                <w:szCs w:val="24"/>
              </w:rPr>
              <w:t>00.000 €</w:t>
            </w:r>
          </w:p>
        </w:tc>
      </w:tr>
      <w:tr w:rsidR="007677CE" w:rsidRPr="00A678D9" w14:paraId="193F37B6" w14:textId="77777777" w:rsidTr="00BD1EEA">
        <w:trPr>
          <w:trHeight w:val="549"/>
          <w:jc w:val="center"/>
        </w:trPr>
        <w:tc>
          <w:tcPr>
            <w:tcW w:w="1637" w:type="pct"/>
            <w:vAlign w:val="center"/>
          </w:tcPr>
          <w:p w14:paraId="6C84C3BF" w14:textId="77777777" w:rsidR="007677CE" w:rsidRPr="008A78ED" w:rsidRDefault="007677CE" w:rsidP="00BD1EEA">
            <w:pPr>
              <w:contextualSpacing/>
              <w:jc w:val="both"/>
              <w:rPr>
                <w:sz w:val="24"/>
                <w:szCs w:val="24"/>
              </w:rPr>
            </w:pPr>
            <w:r w:rsidRPr="008A78ED">
              <w:rPr>
                <w:sz w:val="24"/>
                <w:szCs w:val="24"/>
              </w:rPr>
              <w:t>Utilizzazione principalmente come combustibile o come mezzo per produrre energia (R1)</w:t>
            </w:r>
          </w:p>
        </w:tc>
        <w:tc>
          <w:tcPr>
            <w:tcW w:w="3363" w:type="pct"/>
            <w:vAlign w:val="center"/>
          </w:tcPr>
          <w:p w14:paraId="04EA643B" w14:textId="68B1547C"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 4.000 t/anno: 92.400 €</w:t>
            </w:r>
          </w:p>
          <w:p w14:paraId="2F13D9AA" w14:textId="5AEEFC50"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4.000 t/anno e ≤ 8.000 t/anno: 138.600 €</w:t>
            </w:r>
          </w:p>
          <w:p w14:paraId="27922B5F" w14:textId="6A0B7666"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8.000 t/anno e ≤ 25.000 t/anno: 277.200 €</w:t>
            </w:r>
          </w:p>
          <w:p w14:paraId="2D96A278" w14:textId="0157EA96"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25.000 t/anno e ≤ 50.000 t/anno: 462.000 €</w:t>
            </w:r>
          </w:p>
          <w:p w14:paraId="06E3AFF6" w14:textId="1AE30493"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50.000 t/anno e ≤ 90.000 t/anno: 654.500 €</w:t>
            </w:r>
          </w:p>
          <w:p w14:paraId="67E22617" w14:textId="45FE83E9"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90.000 t/anno e ≤ 200.000 t/anno: 924.000 €</w:t>
            </w:r>
          </w:p>
          <w:p w14:paraId="69DC2342" w14:textId="718DC57B" w:rsidR="00BF2662"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200.000 t/anno e ≤ 500.000 t/anno: 1.232.000 €</w:t>
            </w:r>
          </w:p>
          <w:p w14:paraId="627E102B" w14:textId="136B5A26" w:rsidR="007677CE" w:rsidRPr="008A78ED" w:rsidRDefault="00BF2662" w:rsidP="00BF2662">
            <w:pPr>
              <w:numPr>
                <w:ilvl w:val="0"/>
                <w:numId w:val="11"/>
              </w:numPr>
              <w:spacing w:after="120" w:line="240" w:lineRule="auto"/>
              <w:ind w:left="73"/>
              <w:contextualSpacing/>
              <w:jc w:val="both"/>
              <w:rPr>
                <w:rFonts w:cstheme="minorHAnsi"/>
                <w:sz w:val="24"/>
                <w:szCs w:val="24"/>
              </w:rPr>
            </w:pPr>
            <w:r w:rsidRPr="008A78ED">
              <w:rPr>
                <w:rFonts w:cstheme="minorHAnsi"/>
                <w:sz w:val="24"/>
                <w:szCs w:val="24"/>
              </w:rPr>
              <w:t>Potenzialità &gt; 500.000 t/anno: 1.540.000 €</w:t>
            </w:r>
          </w:p>
        </w:tc>
      </w:tr>
    </w:tbl>
    <w:p w14:paraId="6EB803E0" w14:textId="77777777" w:rsidR="007677CE" w:rsidRPr="00A678D9" w:rsidRDefault="007677CE" w:rsidP="00A678D9">
      <w:pPr>
        <w:rPr>
          <w:sz w:val="24"/>
          <w:szCs w:val="24"/>
        </w:rPr>
      </w:pPr>
    </w:p>
    <w:p w14:paraId="6FA98E01" w14:textId="77777777" w:rsidR="00A678D9" w:rsidRPr="00A678D9" w:rsidRDefault="00A678D9" w:rsidP="006B29B4">
      <w:pPr>
        <w:spacing w:after="120" w:line="240" w:lineRule="auto"/>
        <w:jc w:val="both"/>
        <w:rPr>
          <w:sz w:val="24"/>
          <w:szCs w:val="24"/>
        </w:rPr>
      </w:pPr>
      <w:r w:rsidRPr="00A678D9">
        <w:rPr>
          <w:sz w:val="24"/>
          <w:szCs w:val="24"/>
        </w:rPr>
        <w:t>Nel caso in cui siano autorizzate insieme e in modo indistinto operazioni di recupero (R1) e smaltimento (D10), i valori di riferimento sono quelli per il recupero (R1).</w:t>
      </w:r>
    </w:p>
    <w:p w14:paraId="29B86F92" w14:textId="77777777" w:rsidR="00A678D9" w:rsidRDefault="00A678D9" w:rsidP="006B29B4">
      <w:pPr>
        <w:spacing w:after="120" w:line="240" w:lineRule="auto"/>
        <w:jc w:val="both"/>
        <w:rPr>
          <w:sz w:val="24"/>
          <w:szCs w:val="24"/>
        </w:rPr>
      </w:pPr>
      <w:r w:rsidRPr="00A678D9">
        <w:rPr>
          <w:sz w:val="24"/>
          <w:szCs w:val="24"/>
        </w:rPr>
        <w:t>Nel caso in cui un impianto perda la qualifica di R1, dovrà provvedere ad adeguare la garanzia entro 60 giorni dall’atto che ne ha stabilito la qualifica come impianto di solo smaltimento D10.</w:t>
      </w:r>
    </w:p>
    <w:p w14:paraId="7CE987B4" w14:textId="77777777" w:rsidR="00A678D9" w:rsidRDefault="00A678D9" w:rsidP="00A678D9">
      <w:pPr>
        <w:contextualSpacing/>
        <w:jc w:val="both"/>
        <w:rPr>
          <w:sz w:val="24"/>
          <w:szCs w:val="24"/>
        </w:rPr>
      </w:pPr>
    </w:p>
    <w:p w14:paraId="70E32F18" w14:textId="519C6596" w:rsidR="00A678D9" w:rsidRPr="00A678D9" w:rsidRDefault="00A678D9" w:rsidP="00A678D9">
      <w:pPr>
        <w:jc w:val="both"/>
        <w:rPr>
          <w:rFonts w:eastAsia="Times New Roman" w:cstheme="minorHAnsi"/>
          <w:b/>
          <w:sz w:val="24"/>
          <w:szCs w:val="24"/>
          <w:lang w:eastAsia="it-IT"/>
        </w:rPr>
      </w:pPr>
      <w:r w:rsidRPr="006B29B4">
        <w:rPr>
          <w:rFonts w:cstheme="minorHAnsi"/>
          <w:b/>
          <w:bCs/>
          <w:sz w:val="24"/>
          <w:szCs w:val="24"/>
        </w:rPr>
        <w:t xml:space="preserve">5. </w:t>
      </w:r>
      <w:r w:rsidRPr="006B29B4">
        <w:rPr>
          <w:rFonts w:eastAsia="Times New Roman" w:cstheme="minorHAnsi"/>
          <w:b/>
          <w:bCs/>
          <w:sz w:val="24"/>
          <w:szCs w:val="24"/>
          <w:lang w:eastAsia="it-IT"/>
        </w:rPr>
        <w:t>Discarica</w:t>
      </w:r>
      <w:r w:rsidRPr="00A678D9">
        <w:rPr>
          <w:rFonts w:eastAsia="Times New Roman" w:cstheme="minorHAnsi"/>
          <w:b/>
          <w:sz w:val="24"/>
          <w:szCs w:val="24"/>
          <w:lang w:eastAsia="it-IT"/>
        </w:rPr>
        <w:t xml:space="preserve"> (D1, D5)</w:t>
      </w:r>
    </w:p>
    <w:p w14:paraId="4F4E22EF" w14:textId="77777777" w:rsidR="00A678D9" w:rsidRPr="00A678D9" w:rsidRDefault="00A678D9" w:rsidP="00A678D9">
      <w:pPr>
        <w:jc w:val="both"/>
        <w:rPr>
          <w:rFonts w:eastAsia="Times New Roman" w:cstheme="minorHAnsi"/>
          <w:bCs/>
          <w:sz w:val="24"/>
          <w:szCs w:val="24"/>
          <w:lang w:eastAsia="it-IT"/>
        </w:rPr>
      </w:pPr>
      <w:r w:rsidRPr="00A678D9">
        <w:rPr>
          <w:rFonts w:eastAsia="Times New Roman" w:cstheme="minorHAnsi"/>
          <w:bCs/>
          <w:sz w:val="24"/>
          <w:szCs w:val="24"/>
          <w:lang w:eastAsia="it-IT"/>
        </w:rPr>
        <w:t xml:space="preserve">L’importo della garanzia è dato dalla somma delle voci calcolate sulla base dei volumi autorizzati (intesi come volumi geometrici compresi tra i </w:t>
      </w:r>
      <w:r w:rsidRPr="006F4EE5">
        <w:rPr>
          <w:rFonts w:eastAsia="Times New Roman" w:cstheme="minorHAnsi"/>
          <w:bCs/>
          <w:sz w:val="24"/>
          <w:szCs w:val="24"/>
          <w:lang w:eastAsia="it-IT"/>
        </w:rPr>
        <w:t>pacchetti di impermeabilizzazione di fondo,</w:t>
      </w:r>
      <w:r w:rsidRPr="00A678D9">
        <w:rPr>
          <w:rFonts w:eastAsia="Times New Roman" w:cstheme="minorHAnsi"/>
          <w:bCs/>
          <w:sz w:val="24"/>
          <w:szCs w:val="24"/>
          <w:lang w:eastAsia="it-IT"/>
        </w:rPr>
        <w:t xml:space="preserve"> sponde e chiusura, al lordo quindi di eventuali </w:t>
      </w:r>
      <w:r w:rsidRPr="003C46C0">
        <w:rPr>
          <w:rFonts w:eastAsia="Times New Roman" w:cstheme="minorHAnsi"/>
          <w:bCs/>
          <w:sz w:val="24"/>
          <w:szCs w:val="24"/>
          <w:lang w:eastAsia="it-IT"/>
        </w:rPr>
        <w:t>coperture infrastrato o</w:t>
      </w:r>
      <w:r w:rsidRPr="00A678D9">
        <w:rPr>
          <w:rFonts w:eastAsia="Times New Roman" w:cstheme="minorHAnsi"/>
          <w:bCs/>
          <w:sz w:val="24"/>
          <w:szCs w:val="24"/>
          <w:lang w:eastAsia="it-IT"/>
        </w:rPr>
        <w:t xml:space="preserve"> giornaliere) e della superficie della discarica (intesa come area a piano campagna occupata dai rifiuti).</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408"/>
        <w:gridCol w:w="2409"/>
        <w:gridCol w:w="2409"/>
      </w:tblGrid>
      <w:tr w:rsidR="00A678D9" w:rsidRPr="005E1146" w14:paraId="2F65EA17" w14:textId="77777777" w:rsidTr="005E1146">
        <w:trPr>
          <w:trHeight w:val="693"/>
          <w:jc w:val="center"/>
        </w:trPr>
        <w:tc>
          <w:tcPr>
            <w:tcW w:w="1250" w:type="pct"/>
            <w:vAlign w:val="center"/>
          </w:tcPr>
          <w:p w14:paraId="05B0E8E0" w14:textId="77777777" w:rsidR="00A678D9" w:rsidRPr="005E1146" w:rsidRDefault="00A678D9" w:rsidP="006B29B4">
            <w:pPr>
              <w:spacing w:after="0" w:line="240" w:lineRule="auto"/>
              <w:ind w:left="67"/>
              <w:rPr>
                <w:rFonts w:eastAsia="Times New Roman" w:cstheme="minorHAnsi"/>
                <w:sz w:val="24"/>
                <w:szCs w:val="24"/>
                <w:lang w:eastAsia="it-IT"/>
              </w:rPr>
            </w:pPr>
          </w:p>
        </w:tc>
        <w:tc>
          <w:tcPr>
            <w:tcW w:w="1250" w:type="pct"/>
            <w:vAlign w:val="center"/>
          </w:tcPr>
          <w:p w14:paraId="6EE28654" w14:textId="77777777" w:rsidR="00A678D9" w:rsidRPr="005E1146" w:rsidRDefault="00A678D9" w:rsidP="00216B23">
            <w:pPr>
              <w:spacing w:after="0" w:line="240" w:lineRule="auto"/>
              <w:ind w:left="71" w:firstLine="2"/>
              <w:jc w:val="center"/>
              <w:rPr>
                <w:rFonts w:eastAsia="Times New Roman" w:cstheme="minorHAnsi"/>
                <w:b/>
                <w:bCs/>
                <w:sz w:val="24"/>
                <w:szCs w:val="24"/>
                <w:lang w:eastAsia="it-IT"/>
              </w:rPr>
            </w:pPr>
            <w:r w:rsidRPr="005E1146">
              <w:rPr>
                <w:rFonts w:eastAsia="Times New Roman" w:cstheme="minorHAnsi"/>
                <w:b/>
                <w:bCs/>
                <w:sz w:val="24"/>
                <w:szCs w:val="24"/>
                <w:lang w:eastAsia="it-IT"/>
              </w:rPr>
              <w:t>Discarica per rifiuti inerti</w:t>
            </w:r>
          </w:p>
        </w:tc>
        <w:tc>
          <w:tcPr>
            <w:tcW w:w="1250" w:type="pct"/>
            <w:vAlign w:val="center"/>
          </w:tcPr>
          <w:p w14:paraId="0348441F" w14:textId="77777777" w:rsidR="00A678D9" w:rsidRPr="005E1146" w:rsidRDefault="00A678D9" w:rsidP="00216B23">
            <w:pPr>
              <w:spacing w:after="0" w:line="240" w:lineRule="auto"/>
              <w:ind w:left="30"/>
              <w:jc w:val="center"/>
              <w:rPr>
                <w:rFonts w:eastAsia="Times New Roman" w:cstheme="minorHAnsi"/>
                <w:b/>
                <w:bCs/>
                <w:sz w:val="24"/>
                <w:szCs w:val="24"/>
                <w:lang w:eastAsia="it-IT"/>
              </w:rPr>
            </w:pPr>
            <w:r w:rsidRPr="005E1146">
              <w:rPr>
                <w:rFonts w:eastAsia="Times New Roman" w:cstheme="minorHAnsi"/>
                <w:b/>
                <w:bCs/>
                <w:sz w:val="24"/>
                <w:szCs w:val="24"/>
                <w:lang w:eastAsia="it-IT"/>
              </w:rPr>
              <w:t>Discarica per rifiuti non pericolosi</w:t>
            </w:r>
          </w:p>
        </w:tc>
        <w:tc>
          <w:tcPr>
            <w:tcW w:w="1250" w:type="pct"/>
            <w:vAlign w:val="center"/>
          </w:tcPr>
          <w:p w14:paraId="066A19A1" w14:textId="77777777" w:rsidR="00A678D9" w:rsidRPr="005E1146" w:rsidRDefault="00A678D9" w:rsidP="00216B23">
            <w:pPr>
              <w:spacing w:after="0" w:line="240" w:lineRule="auto"/>
              <w:ind w:left="70"/>
              <w:jc w:val="center"/>
              <w:rPr>
                <w:rFonts w:eastAsia="Times New Roman" w:cstheme="minorHAnsi"/>
                <w:b/>
                <w:bCs/>
                <w:sz w:val="24"/>
                <w:szCs w:val="24"/>
                <w:lang w:eastAsia="it-IT"/>
              </w:rPr>
            </w:pPr>
            <w:r w:rsidRPr="005E1146">
              <w:rPr>
                <w:rFonts w:eastAsia="Times New Roman" w:cstheme="minorHAnsi"/>
                <w:b/>
                <w:bCs/>
                <w:sz w:val="24"/>
                <w:szCs w:val="24"/>
                <w:lang w:eastAsia="it-IT"/>
              </w:rPr>
              <w:t>Discarica per rifiuti pericolosi</w:t>
            </w:r>
          </w:p>
        </w:tc>
      </w:tr>
      <w:tr w:rsidR="00A678D9" w:rsidRPr="005E1146" w14:paraId="0C0909CD" w14:textId="77777777" w:rsidTr="005E1146">
        <w:trPr>
          <w:trHeight w:val="549"/>
          <w:jc w:val="center"/>
        </w:trPr>
        <w:tc>
          <w:tcPr>
            <w:tcW w:w="1250" w:type="pct"/>
            <w:vAlign w:val="center"/>
          </w:tcPr>
          <w:p w14:paraId="73D25274" w14:textId="77777777" w:rsidR="00A678D9" w:rsidRPr="005E1146" w:rsidRDefault="00A678D9" w:rsidP="006B29B4">
            <w:pPr>
              <w:spacing w:after="0" w:line="240" w:lineRule="auto"/>
              <w:ind w:left="67"/>
              <w:jc w:val="both"/>
              <w:rPr>
                <w:rFonts w:eastAsia="Times New Roman" w:cstheme="minorHAnsi"/>
                <w:sz w:val="24"/>
                <w:szCs w:val="24"/>
                <w:lang w:eastAsia="it-IT"/>
              </w:rPr>
            </w:pPr>
            <w:r w:rsidRPr="005E1146">
              <w:rPr>
                <w:rFonts w:eastAsia="Times New Roman" w:cstheme="minorHAnsi"/>
                <w:sz w:val="24"/>
                <w:szCs w:val="24"/>
                <w:lang w:eastAsia="it-IT"/>
              </w:rPr>
              <w:t>Gestione operativa</w:t>
            </w:r>
          </w:p>
        </w:tc>
        <w:tc>
          <w:tcPr>
            <w:tcW w:w="1250" w:type="pct"/>
            <w:vAlign w:val="center"/>
          </w:tcPr>
          <w:p w14:paraId="66B2227D" w14:textId="415B22FD" w:rsidR="00A678D9" w:rsidRPr="005E1146" w:rsidRDefault="00A678D9" w:rsidP="00A678D9">
            <w:pPr>
              <w:spacing w:after="0" w:line="240" w:lineRule="auto"/>
              <w:jc w:val="both"/>
              <w:rPr>
                <w:rFonts w:eastAsia="Times New Roman" w:cstheme="minorHAnsi"/>
                <w:sz w:val="24"/>
                <w:szCs w:val="24"/>
                <w:lang w:eastAsia="it-IT"/>
              </w:rPr>
            </w:pPr>
            <w:r w:rsidRPr="005E1146">
              <w:rPr>
                <w:rFonts w:eastAsia="Times New Roman" w:cstheme="minorHAnsi"/>
                <w:sz w:val="24"/>
                <w:szCs w:val="24"/>
                <w:lang w:eastAsia="it-IT"/>
              </w:rPr>
              <w:t>3</w:t>
            </w:r>
            <w:r w:rsidR="00921C32" w:rsidRPr="005E1146">
              <w:rPr>
                <w:rFonts w:eastAsia="Times New Roman" w:cstheme="minorHAnsi"/>
                <w:sz w:val="24"/>
                <w:szCs w:val="24"/>
                <w:lang w:eastAsia="it-IT"/>
              </w:rPr>
              <w:t>,30</w:t>
            </w:r>
            <w:r w:rsidRPr="005E1146">
              <w:rPr>
                <w:rFonts w:eastAsia="Times New Roman" w:cstheme="minorHAnsi"/>
                <w:sz w:val="24"/>
                <w:szCs w:val="24"/>
                <w:lang w:eastAsia="it-IT"/>
              </w:rPr>
              <w:t xml:space="preserve"> €/m</w:t>
            </w:r>
            <w:r w:rsidRPr="005E1146">
              <w:rPr>
                <w:rFonts w:eastAsia="Times New Roman" w:cstheme="minorHAnsi"/>
                <w:sz w:val="24"/>
                <w:szCs w:val="24"/>
                <w:vertAlign w:val="superscript"/>
                <w:lang w:eastAsia="it-IT"/>
              </w:rPr>
              <w:t>3</w:t>
            </w:r>
          </w:p>
          <w:p w14:paraId="5AE1FEAF" w14:textId="3C78C6AF" w:rsidR="00A678D9" w:rsidRPr="005E1146" w:rsidRDefault="00A678D9" w:rsidP="00A678D9">
            <w:pPr>
              <w:spacing w:after="0" w:line="240" w:lineRule="auto"/>
              <w:jc w:val="both"/>
              <w:rPr>
                <w:rFonts w:eastAsia="Times New Roman" w:cstheme="minorHAnsi"/>
                <w:sz w:val="24"/>
                <w:szCs w:val="24"/>
                <w:lang w:eastAsia="it-IT"/>
              </w:rPr>
            </w:pPr>
            <w:r w:rsidRPr="005E1146">
              <w:rPr>
                <w:rFonts w:eastAsia="Times New Roman" w:cstheme="minorHAnsi"/>
                <w:sz w:val="24"/>
                <w:szCs w:val="24"/>
                <w:lang w:eastAsia="it-IT"/>
              </w:rPr>
              <w:t>7</w:t>
            </w:r>
            <w:r w:rsidR="00921C32" w:rsidRPr="005E1146">
              <w:rPr>
                <w:rFonts w:eastAsia="Times New Roman" w:cstheme="minorHAnsi"/>
                <w:sz w:val="24"/>
                <w:szCs w:val="24"/>
                <w:lang w:eastAsia="it-IT"/>
              </w:rPr>
              <w:t>,70</w:t>
            </w:r>
            <w:r w:rsidRPr="005E1146">
              <w:rPr>
                <w:rFonts w:eastAsia="Times New Roman" w:cstheme="minorHAnsi"/>
                <w:sz w:val="24"/>
                <w:szCs w:val="24"/>
                <w:lang w:eastAsia="it-IT"/>
              </w:rPr>
              <w:t xml:space="preserve"> €/m</w:t>
            </w:r>
            <w:r w:rsidRPr="005E1146">
              <w:rPr>
                <w:rFonts w:eastAsia="Times New Roman" w:cstheme="minorHAnsi"/>
                <w:sz w:val="24"/>
                <w:szCs w:val="24"/>
                <w:vertAlign w:val="superscript"/>
                <w:lang w:eastAsia="it-IT"/>
              </w:rPr>
              <w:t>2</w:t>
            </w:r>
          </w:p>
        </w:tc>
        <w:tc>
          <w:tcPr>
            <w:tcW w:w="1250" w:type="pct"/>
            <w:vAlign w:val="center"/>
          </w:tcPr>
          <w:p w14:paraId="2AF46148" w14:textId="36E8B651" w:rsidR="00A678D9" w:rsidRPr="005E1146" w:rsidRDefault="00A678D9" w:rsidP="006B29B4">
            <w:pPr>
              <w:spacing w:after="0" w:line="240" w:lineRule="auto"/>
              <w:ind w:left="30"/>
              <w:jc w:val="both"/>
              <w:rPr>
                <w:rFonts w:eastAsia="Times New Roman" w:cstheme="minorHAnsi"/>
                <w:sz w:val="24"/>
                <w:szCs w:val="24"/>
                <w:lang w:eastAsia="it-IT"/>
              </w:rPr>
            </w:pPr>
            <w:r w:rsidRPr="005E1146">
              <w:rPr>
                <w:rFonts w:eastAsia="Times New Roman" w:cstheme="minorHAnsi"/>
                <w:sz w:val="24"/>
                <w:szCs w:val="24"/>
                <w:lang w:eastAsia="it-IT"/>
              </w:rPr>
              <w:t>1</w:t>
            </w:r>
            <w:r w:rsidR="00921C32" w:rsidRPr="005E1146">
              <w:rPr>
                <w:rFonts w:eastAsia="Times New Roman" w:cstheme="minorHAnsi"/>
                <w:sz w:val="24"/>
                <w:szCs w:val="24"/>
                <w:lang w:eastAsia="it-IT"/>
              </w:rPr>
              <w:t>4</w:t>
            </w:r>
            <w:r w:rsidRPr="005E1146">
              <w:rPr>
                <w:rFonts w:eastAsia="Times New Roman" w:cstheme="minorHAnsi"/>
                <w:sz w:val="24"/>
                <w:szCs w:val="24"/>
                <w:lang w:eastAsia="it-IT"/>
              </w:rPr>
              <w:t>,</w:t>
            </w:r>
            <w:r w:rsidR="00921C32" w:rsidRPr="005E1146">
              <w:rPr>
                <w:rFonts w:eastAsia="Times New Roman" w:cstheme="minorHAnsi"/>
                <w:sz w:val="24"/>
                <w:szCs w:val="24"/>
                <w:lang w:eastAsia="it-IT"/>
              </w:rPr>
              <w:t>90</w:t>
            </w:r>
            <w:r w:rsidRPr="005E1146">
              <w:rPr>
                <w:rFonts w:eastAsia="Times New Roman" w:cstheme="minorHAnsi"/>
                <w:sz w:val="24"/>
                <w:szCs w:val="24"/>
                <w:lang w:eastAsia="it-IT"/>
              </w:rPr>
              <w:t xml:space="preserve"> €/m</w:t>
            </w:r>
            <w:r w:rsidRPr="005E1146">
              <w:rPr>
                <w:rFonts w:eastAsia="Times New Roman" w:cstheme="minorHAnsi"/>
                <w:sz w:val="24"/>
                <w:szCs w:val="24"/>
                <w:vertAlign w:val="superscript"/>
                <w:lang w:eastAsia="it-IT"/>
              </w:rPr>
              <w:t>3</w:t>
            </w:r>
          </w:p>
          <w:p w14:paraId="7C44DB99" w14:textId="138F7C43" w:rsidR="00A678D9" w:rsidRPr="005E1146" w:rsidRDefault="00921C32" w:rsidP="006B29B4">
            <w:pPr>
              <w:spacing w:after="0" w:line="240" w:lineRule="auto"/>
              <w:ind w:left="30"/>
              <w:jc w:val="both"/>
              <w:rPr>
                <w:rFonts w:eastAsia="Times New Roman" w:cstheme="minorHAnsi"/>
                <w:sz w:val="24"/>
                <w:szCs w:val="24"/>
                <w:lang w:eastAsia="it-IT"/>
              </w:rPr>
            </w:pPr>
            <w:r w:rsidRPr="005E1146">
              <w:rPr>
                <w:rFonts w:eastAsia="Times New Roman" w:cstheme="minorHAnsi"/>
                <w:sz w:val="24"/>
                <w:szCs w:val="24"/>
                <w:lang w:eastAsia="it-IT"/>
              </w:rPr>
              <w:t>74</w:t>
            </w:r>
            <w:r w:rsidR="00A678D9" w:rsidRPr="005E1146">
              <w:rPr>
                <w:rFonts w:eastAsia="Times New Roman" w:cstheme="minorHAnsi"/>
                <w:sz w:val="24"/>
                <w:szCs w:val="24"/>
                <w:lang w:eastAsia="it-IT"/>
              </w:rPr>
              <w:t xml:space="preserve"> €/m</w:t>
            </w:r>
            <w:r w:rsidR="00A678D9" w:rsidRPr="005E1146">
              <w:rPr>
                <w:rFonts w:eastAsia="Times New Roman" w:cstheme="minorHAnsi"/>
                <w:sz w:val="24"/>
                <w:szCs w:val="24"/>
                <w:vertAlign w:val="superscript"/>
                <w:lang w:eastAsia="it-IT"/>
              </w:rPr>
              <w:t>2</w:t>
            </w:r>
          </w:p>
        </w:tc>
        <w:tc>
          <w:tcPr>
            <w:tcW w:w="1250" w:type="pct"/>
            <w:vAlign w:val="center"/>
          </w:tcPr>
          <w:p w14:paraId="78A9719E" w14:textId="6FC4929F" w:rsidR="00A678D9" w:rsidRPr="005E1146" w:rsidRDefault="00A678D9" w:rsidP="006B29B4">
            <w:pPr>
              <w:spacing w:after="0" w:line="240" w:lineRule="auto"/>
              <w:ind w:left="70"/>
              <w:jc w:val="both"/>
              <w:rPr>
                <w:rFonts w:eastAsia="Times New Roman" w:cstheme="minorHAnsi"/>
                <w:sz w:val="24"/>
                <w:szCs w:val="24"/>
                <w:lang w:eastAsia="it-IT"/>
              </w:rPr>
            </w:pPr>
            <w:r w:rsidRPr="005E1146">
              <w:rPr>
                <w:rFonts w:eastAsia="Times New Roman" w:cstheme="minorHAnsi"/>
                <w:sz w:val="24"/>
                <w:szCs w:val="24"/>
                <w:lang w:eastAsia="it-IT"/>
              </w:rPr>
              <w:t>3</w:t>
            </w:r>
            <w:r w:rsidR="00921C32" w:rsidRPr="005E1146">
              <w:rPr>
                <w:rFonts w:eastAsia="Times New Roman" w:cstheme="minorHAnsi"/>
                <w:sz w:val="24"/>
                <w:szCs w:val="24"/>
                <w:lang w:eastAsia="it-IT"/>
              </w:rPr>
              <w:t>8,50</w:t>
            </w:r>
            <w:r w:rsidRPr="005E1146">
              <w:rPr>
                <w:rFonts w:eastAsia="Times New Roman" w:cstheme="minorHAnsi"/>
                <w:sz w:val="24"/>
                <w:szCs w:val="24"/>
                <w:lang w:eastAsia="it-IT"/>
              </w:rPr>
              <w:t xml:space="preserve"> €/m</w:t>
            </w:r>
            <w:r w:rsidRPr="005E1146">
              <w:rPr>
                <w:rFonts w:eastAsia="Times New Roman" w:cstheme="minorHAnsi"/>
                <w:sz w:val="24"/>
                <w:szCs w:val="24"/>
                <w:vertAlign w:val="superscript"/>
                <w:lang w:eastAsia="it-IT"/>
              </w:rPr>
              <w:t>3</w:t>
            </w:r>
          </w:p>
          <w:p w14:paraId="1778B01D" w14:textId="5895F6A4" w:rsidR="00A678D9" w:rsidRPr="005E1146" w:rsidRDefault="00A678D9" w:rsidP="006B29B4">
            <w:pPr>
              <w:spacing w:after="0" w:line="240" w:lineRule="auto"/>
              <w:ind w:left="70"/>
              <w:jc w:val="both"/>
              <w:rPr>
                <w:rFonts w:eastAsia="Times New Roman" w:cstheme="minorHAnsi"/>
                <w:sz w:val="24"/>
                <w:szCs w:val="24"/>
                <w:lang w:eastAsia="it-IT"/>
              </w:rPr>
            </w:pPr>
            <w:r w:rsidRPr="005E1146">
              <w:rPr>
                <w:rFonts w:eastAsia="Times New Roman" w:cstheme="minorHAnsi"/>
                <w:sz w:val="24"/>
                <w:szCs w:val="24"/>
                <w:lang w:eastAsia="it-IT"/>
              </w:rPr>
              <w:t>1</w:t>
            </w:r>
            <w:r w:rsidR="00921C32" w:rsidRPr="005E1146">
              <w:rPr>
                <w:rFonts w:eastAsia="Times New Roman" w:cstheme="minorHAnsi"/>
                <w:sz w:val="24"/>
                <w:szCs w:val="24"/>
                <w:lang w:eastAsia="it-IT"/>
              </w:rPr>
              <w:t>47,40</w:t>
            </w:r>
            <w:r w:rsidRPr="005E1146">
              <w:rPr>
                <w:rFonts w:eastAsia="Times New Roman" w:cstheme="minorHAnsi"/>
                <w:sz w:val="24"/>
                <w:szCs w:val="24"/>
                <w:lang w:eastAsia="it-IT"/>
              </w:rPr>
              <w:t xml:space="preserve"> €/m</w:t>
            </w:r>
            <w:r w:rsidRPr="005E1146">
              <w:rPr>
                <w:rFonts w:eastAsia="Times New Roman" w:cstheme="minorHAnsi"/>
                <w:sz w:val="24"/>
                <w:szCs w:val="24"/>
                <w:vertAlign w:val="superscript"/>
                <w:lang w:eastAsia="it-IT"/>
              </w:rPr>
              <w:t>2</w:t>
            </w:r>
          </w:p>
        </w:tc>
      </w:tr>
      <w:tr w:rsidR="00A678D9" w:rsidRPr="008B0AA6" w14:paraId="1123F51D" w14:textId="51E1B8EA" w:rsidTr="005E1146">
        <w:trPr>
          <w:trHeight w:val="549"/>
          <w:jc w:val="center"/>
        </w:trPr>
        <w:tc>
          <w:tcPr>
            <w:tcW w:w="1250" w:type="pct"/>
            <w:vAlign w:val="center"/>
          </w:tcPr>
          <w:p w14:paraId="51C9B8F7" w14:textId="1B1650CD" w:rsidR="00A678D9" w:rsidRPr="0004447D" w:rsidRDefault="00A678D9" w:rsidP="00352065">
            <w:pPr>
              <w:spacing w:after="0" w:line="240" w:lineRule="auto"/>
              <w:ind w:left="67"/>
              <w:rPr>
                <w:rFonts w:eastAsia="Times New Roman" w:cstheme="minorHAnsi"/>
                <w:sz w:val="24"/>
                <w:szCs w:val="24"/>
                <w:lang w:eastAsia="it-IT"/>
              </w:rPr>
            </w:pPr>
            <w:r w:rsidRPr="0004447D">
              <w:rPr>
                <w:rFonts w:eastAsia="Times New Roman" w:cstheme="minorHAnsi"/>
                <w:sz w:val="24"/>
                <w:szCs w:val="24"/>
                <w:lang w:eastAsia="it-IT"/>
              </w:rPr>
              <w:t>Gestione post-operativa</w:t>
            </w:r>
          </w:p>
        </w:tc>
        <w:tc>
          <w:tcPr>
            <w:tcW w:w="1250" w:type="pct"/>
            <w:vAlign w:val="center"/>
          </w:tcPr>
          <w:p w14:paraId="42C9BE1D" w14:textId="04D285E7" w:rsidR="00A678D9" w:rsidRPr="0004447D" w:rsidRDefault="00A678D9" w:rsidP="00A678D9">
            <w:pPr>
              <w:spacing w:after="0" w:line="240" w:lineRule="auto"/>
              <w:jc w:val="both"/>
              <w:rPr>
                <w:rFonts w:eastAsia="Times New Roman" w:cstheme="minorHAnsi"/>
                <w:sz w:val="24"/>
                <w:szCs w:val="24"/>
                <w:lang w:eastAsia="it-IT"/>
              </w:rPr>
            </w:pPr>
            <w:r w:rsidRPr="0004447D">
              <w:rPr>
                <w:rFonts w:eastAsia="Times New Roman" w:cstheme="minorHAnsi"/>
                <w:sz w:val="24"/>
                <w:szCs w:val="24"/>
                <w:lang w:eastAsia="it-IT"/>
              </w:rPr>
              <w:t>1,</w:t>
            </w:r>
            <w:r w:rsidR="00921C32" w:rsidRPr="0004447D">
              <w:rPr>
                <w:rFonts w:eastAsia="Times New Roman" w:cstheme="minorHAnsi"/>
                <w:sz w:val="24"/>
                <w:szCs w:val="24"/>
                <w:lang w:eastAsia="it-IT"/>
              </w:rPr>
              <w:t>65</w:t>
            </w:r>
            <w:r w:rsidRPr="0004447D">
              <w:rPr>
                <w:rFonts w:eastAsia="Times New Roman" w:cstheme="minorHAnsi"/>
                <w:sz w:val="24"/>
                <w:szCs w:val="24"/>
                <w:lang w:eastAsia="it-IT"/>
              </w:rPr>
              <w:t xml:space="preserve"> €/m</w:t>
            </w:r>
            <w:r w:rsidRPr="0004447D">
              <w:rPr>
                <w:rFonts w:eastAsia="Times New Roman" w:cstheme="minorHAnsi"/>
                <w:sz w:val="24"/>
                <w:szCs w:val="24"/>
                <w:vertAlign w:val="superscript"/>
                <w:lang w:eastAsia="it-IT"/>
              </w:rPr>
              <w:t>3</w:t>
            </w:r>
          </w:p>
          <w:p w14:paraId="508F24F8" w14:textId="6371BFC2" w:rsidR="00A678D9" w:rsidRPr="0004447D" w:rsidRDefault="00A678D9" w:rsidP="00A678D9">
            <w:pPr>
              <w:spacing w:after="0" w:line="240" w:lineRule="auto"/>
              <w:jc w:val="both"/>
              <w:rPr>
                <w:rFonts w:eastAsia="Times New Roman" w:cstheme="minorHAnsi"/>
                <w:sz w:val="24"/>
                <w:szCs w:val="24"/>
                <w:lang w:eastAsia="it-IT"/>
              </w:rPr>
            </w:pPr>
            <w:r w:rsidRPr="0004447D">
              <w:rPr>
                <w:rFonts w:eastAsia="Times New Roman" w:cstheme="minorHAnsi"/>
                <w:sz w:val="24"/>
                <w:szCs w:val="24"/>
                <w:lang w:eastAsia="it-IT"/>
              </w:rPr>
              <w:t>2</w:t>
            </w:r>
            <w:r w:rsidR="00921C32" w:rsidRPr="0004447D">
              <w:rPr>
                <w:rFonts w:eastAsia="Times New Roman" w:cstheme="minorHAnsi"/>
                <w:sz w:val="24"/>
                <w:szCs w:val="24"/>
                <w:lang w:eastAsia="it-IT"/>
              </w:rPr>
              <w:t>,20</w:t>
            </w:r>
            <w:r w:rsidRPr="0004447D">
              <w:rPr>
                <w:rFonts w:eastAsia="Times New Roman" w:cstheme="minorHAnsi"/>
                <w:sz w:val="24"/>
                <w:szCs w:val="24"/>
                <w:lang w:eastAsia="it-IT"/>
              </w:rPr>
              <w:t xml:space="preserve"> €/m</w:t>
            </w:r>
            <w:r w:rsidRPr="0004447D">
              <w:rPr>
                <w:rFonts w:eastAsia="Times New Roman" w:cstheme="minorHAnsi"/>
                <w:sz w:val="24"/>
                <w:szCs w:val="24"/>
                <w:vertAlign w:val="superscript"/>
                <w:lang w:eastAsia="it-IT"/>
              </w:rPr>
              <w:t>2</w:t>
            </w:r>
          </w:p>
        </w:tc>
        <w:tc>
          <w:tcPr>
            <w:tcW w:w="1250" w:type="pct"/>
            <w:vAlign w:val="center"/>
          </w:tcPr>
          <w:p w14:paraId="1E8A0E0B" w14:textId="42F59377" w:rsidR="00A678D9" w:rsidRPr="0004447D" w:rsidRDefault="00921C32" w:rsidP="006B29B4">
            <w:pPr>
              <w:spacing w:after="0" w:line="240" w:lineRule="auto"/>
              <w:ind w:left="30"/>
              <w:jc w:val="both"/>
              <w:rPr>
                <w:rFonts w:eastAsia="Times New Roman" w:cstheme="minorHAnsi"/>
                <w:sz w:val="24"/>
                <w:szCs w:val="24"/>
                <w:lang w:eastAsia="it-IT"/>
              </w:rPr>
            </w:pPr>
            <w:r w:rsidRPr="0004447D">
              <w:rPr>
                <w:rFonts w:eastAsia="Times New Roman" w:cstheme="minorHAnsi"/>
                <w:sz w:val="24"/>
                <w:szCs w:val="24"/>
                <w:lang w:eastAsia="it-IT"/>
              </w:rPr>
              <w:t>8,30</w:t>
            </w:r>
            <w:r w:rsidR="00A678D9" w:rsidRPr="0004447D">
              <w:rPr>
                <w:rFonts w:eastAsia="Times New Roman" w:cstheme="minorHAnsi"/>
                <w:sz w:val="24"/>
                <w:szCs w:val="24"/>
                <w:lang w:eastAsia="it-IT"/>
              </w:rPr>
              <w:t xml:space="preserve"> €/m</w:t>
            </w:r>
            <w:r w:rsidR="00A678D9" w:rsidRPr="0004447D">
              <w:rPr>
                <w:rFonts w:eastAsia="Times New Roman" w:cstheme="minorHAnsi"/>
                <w:sz w:val="24"/>
                <w:szCs w:val="24"/>
                <w:vertAlign w:val="superscript"/>
                <w:lang w:eastAsia="it-IT"/>
              </w:rPr>
              <w:t>3</w:t>
            </w:r>
          </w:p>
          <w:p w14:paraId="31498E91" w14:textId="760C2F2F" w:rsidR="00A678D9" w:rsidRPr="0004447D" w:rsidRDefault="00A678D9" w:rsidP="006B29B4">
            <w:pPr>
              <w:spacing w:after="0" w:line="240" w:lineRule="auto"/>
              <w:ind w:left="30"/>
              <w:jc w:val="both"/>
              <w:rPr>
                <w:rFonts w:eastAsia="Times New Roman" w:cstheme="minorHAnsi"/>
                <w:sz w:val="24"/>
                <w:szCs w:val="24"/>
                <w:lang w:eastAsia="it-IT"/>
              </w:rPr>
            </w:pPr>
            <w:r w:rsidRPr="0004447D">
              <w:rPr>
                <w:rFonts w:eastAsia="Times New Roman" w:cstheme="minorHAnsi"/>
                <w:sz w:val="24"/>
                <w:szCs w:val="24"/>
                <w:lang w:eastAsia="it-IT"/>
              </w:rPr>
              <w:t>2</w:t>
            </w:r>
            <w:r w:rsidR="00921C32" w:rsidRPr="0004447D">
              <w:rPr>
                <w:rFonts w:eastAsia="Times New Roman" w:cstheme="minorHAnsi"/>
                <w:sz w:val="24"/>
                <w:szCs w:val="24"/>
                <w:lang w:eastAsia="it-IT"/>
              </w:rPr>
              <w:t>4,20</w:t>
            </w:r>
            <w:r w:rsidRPr="0004447D">
              <w:rPr>
                <w:rFonts w:eastAsia="Times New Roman" w:cstheme="minorHAnsi"/>
                <w:sz w:val="24"/>
                <w:szCs w:val="24"/>
                <w:lang w:eastAsia="it-IT"/>
              </w:rPr>
              <w:t xml:space="preserve"> €/m</w:t>
            </w:r>
            <w:r w:rsidRPr="0004447D">
              <w:rPr>
                <w:rFonts w:eastAsia="Times New Roman" w:cstheme="minorHAnsi"/>
                <w:sz w:val="24"/>
                <w:szCs w:val="24"/>
                <w:vertAlign w:val="superscript"/>
                <w:lang w:eastAsia="it-IT"/>
              </w:rPr>
              <w:t>2</w:t>
            </w:r>
          </w:p>
        </w:tc>
        <w:tc>
          <w:tcPr>
            <w:tcW w:w="1250" w:type="pct"/>
            <w:vAlign w:val="center"/>
          </w:tcPr>
          <w:p w14:paraId="6DEF30F5" w14:textId="6E5CA4EB" w:rsidR="00A678D9" w:rsidRPr="0004447D" w:rsidRDefault="00921C32" w:rsidP="006B29B4">
            <w:pPr>
              <w:spacing w:after="0" w:line="240" w:lineRule="auto"/>
              <w:ind w:left="70"/>
              <w:jc w:val="both"/>
              <w:rPr>
                <w:rFonts w:eastAsia="Times New Roman" w:cstheme="minorHAnsi"/>
                <w:sz w:val="24"/>
                <w:szCs w:val="24"/>
                <w:lang w:eastAsia="it-IT"/>
              </w:rPr>
            </w:pPr>
            <w:r w:rsidRPr="0004447D">
              <w:rPr>
                <w:rFonts w:eastAsia="Times New Roman" w:cstheme="minorHAnsi"/>
                <w:sz w:val="24"/>
                <w:szCs w:val="24"/>
                <w:lang w:eastAsia="it-IT"/>
              </w:rPr>
              <w:t>21,45</w:t>
            </w:r>
            <w:r w:rsidR="00A678D9" w:rsidRPr="0004447D">
              <w:rPr>
                <w:rFonts w:eastAsia="Times New Roman" w:cstheme="minorHAnsi"/>
                <w:sz w:val="24"/>
                <w:szCs w:val="24"/>
                <w:lang w:eastAsia="it-IT"/>
              </w:rPr>
              <w:t xml:space="preserve"> €/m</w:t>
            </w:r>
            <w:r w:rsidR="00A678D9" w:rsidRPr="0004447D">
              <w:rPr>
                <w:rFonts w:eastAsia="Times New Roman" w:cstheme="minorHAnsi"/>
                <w:sz w:val="24"/>
                <w:szCs w:val="24"/>
                <w:vertAlign w:val="superscript"/>
                <w:lang w:eastAsia="it-IT"/>
              </w:rPr>
              <w:t>3</w:t>
            </w:r>
          </w:p>
          <w:p w14:paraId="0C361082" w14:textId="20C21D10" w:rsidR="00A678D9" w:rsidRPr="0004447D" w:rsidRDefault="00A678D9" w:rsidP="006B29B4">
            <w:pPr>
              <w:spacing w:after="0" w:line="240" w:lineRule="auto"/>
              <w:ind w:left="70"/>
              <w:jc w:val="both"/>
              <w:rPr>
                <w:rFonts w:eastAsia="Times New Roman" w:cstheme="minorHAnsi"/>
                <w:sz w:val="24"/>
                <w:szCs w:val="24"/>
                <w:lang w:eastAsia="it-IT"/>
              </w:rPr>
            </w:pPr>
            <w:r w:rsidRPr="0004447D">
              <w:rPr>
                <w:rFonts w:eastAsia="Times New Roman" w:cstheme="minorHAnsi"/>
                <w:sz w:val="24"/>
                <w:szCs w:val="24"/>
                <w:lang w:eastAsia="it-IT"/>
              </w:rPr>
              <w:t>4</w:t>
            </w:r>
            <w:r w:rsidR="00921C32" w:rsidRPr="0004447D">
              <w:rPr>
                <w:rFonts w:eastAsia="Times New Roman" w:cstheme="minorHAnsi"/>
                <w:sz w:val="24"/>
                <w:szCs w:val="24"/>
                <w:lang w:eastAsia="it-IT"/>
              </w:rPr>
              <w:t>9,50</w:t>
            </w:r>
            <w:r w:rsidRPr="0004447D">
              <w:rPr>
                <w:rFonts w:eastAsia="Times New Roman" w:cstheme="minorHAnsi"/>
                <w:sz w:val="24"/>
                <w:szCs w:val="24"/>
                <w:lang w:eastAsia="it-IT"/>
              </w:rPr>
              <w:t xml:space="preserve"> €/m</w:t>
            </w:r>
            <w:r w:rsidRPr="0004447D">
              <w:rPr>
                <w:rFonts w:eastAsia="Times New Roman" w:cstheme="minorHAnsi"/>
                <w:sz w:val="24"/>
                <w:szCs w:val="24"/>
                <w:vertAlign w:val="superscript"/>
                <w:lang w:eastAsia="it-IT"/>
              </w:rPr>
              <w:t>2</w:t>
            </w:r>
          </w:p>
        </w:tc>
      </w:tr>
    </w:tbl>
    <w:p w14:paraId="2B2F8DFB" w14:textId="77777777" w:rsidR="008B0AA6" w:rsidRPr="0004447D" w:rsidRDefault="008B0AA6" w:rsidP="008B0AA6">
      <w:pPr>
        <w:kinsoku w:val="0"/>
        <w:overflowPunct w:val="0"/>
        <w:spacing w:after="484" w:line="20" w:lineRule="exact"/>
        <w:ind w:left="221" w:right="124"/>
        <w:textAlignment w:val="baseline"/>
        <w:rPr>
          <w:strike/>
          <w:color w:val="FF0000"/>
          <w:sz w:val="24"/>
          <w:szCs w:val="24"/>
        </w:rPr>
      </w:pPr>
    </w:p>
    <w:p w14:paraId="47397A32" w14:textId="7D30A486" w:rsidR="00A678D9" w:rsidRPr="00A678D9" w:rsidRDefault="00A678D9" w:rsidP="00A678D9">
      <w:pPr>
        <w:jc w:val="both"/>
        <w:rPr>
          <w:rFonts w:eastAsia="Times New Roman" w:cstheme="minorHAnsi"/>
          <w:sz w:val="24"/>
          <w:szCs w:val="24"/>
          <w:lang w:eastAsia="it-IT"/>
        </w:rPr>
      </w:pPr>
      <w:r w:rsidRPr="00A678D9">
        <w:rPr>
          <w:rFonts w:eastAsia="Times New Roman" w:cstheme="minorHAnsi"/>
          <w:sz w:val="24"/>
          <w:szCs w:val="24"/>
          <w:lang w:eastAsia="it-IT"/>
        </w:rPr>
        <w:t>Le garanzie per la gestione operativa e post-operativa delle discariche coprono anche il percolato depositato e le eventuali spese ad esso correlate, indipendentemente dal fatto che sia accumulato per consentirne il ricircolo o il trattamento in situ, sia gestito in deposito temporaneo o in stoccaggio autorizzato. Gli importi calcolati come so</w:t>
      </w:r>
      <w:r w:rsidR="006747A3">
        <w:rPr>
          <w:rFonts w:eastAsia="Times New Roman" w:cstheme="minorHAnsi"/>
          <w:sz w:val="24"/>
          <w:szCs w:val="24"/>
          <w:lang w:eastAsia="it-IT"/>
        </w:rPr>
        <w:t>p</w:t>
      </w:r>
      <w:r w:rsidRPr="00A678D9">
        <w:rPr>
          <w:rFonts w:eastAsia="Times New Roman" w:cstheme="minorHAnsi"/>
          <w:sz w:val="24"/>
          <w:szCs w:val="24"/>
          <w:lang w:eastAsia="it-IT"/>
        </w:rPr>
        <w:t>ra includono pertanto anche il valore relativo al percolato.</w:t>
      </w:r>
    </w:p>
    <w:p w14:paraId="07FCF8CD" w14:textId="05D62B2D" w:rsidR="009545F9" w:rsidRPr="002E7D11" w:rsidRDefault="00A678D9" w:rsidP="002E7D11">
      <w:pPr>
        <w:jc w:val="both"/>
        <w:rPr>
          <w:rFonts w:eastAsia="Times New Roman" w:cstheme="minorHAnsi"/>
          <w:sz w:val="24"/>
          <w:szCs w:val="24"/>
          <w:lang w:eastAsia="it-IT"/>
        </w:rPr>
      </w:pPr>
      <w:r w:rsidRPr="00A678D9">
        <w:rPr>
          <w:rFonts w:eastAsia="Times New Roman" w:cstheme="minorHAnsi"/>
          <w:sz w:val="24"/>
          <w:szCs w:val="24"/>
          <w:lang w:eastAsia="it-IT"/>
        </w:rPr>
        <w:lastRenderedPageBreak/>
        <w:t>Il recupero dell’eventuale biogas deve invece essere assoggettato a specifica garanzia.</w:t>
      </w:r>
    </w:p>
    <w:p w14:paraId="34C5A033" w14:textId="77777777" w:rsidR="006169AD" w:rsidRPr="00A678D9" w:rsidRDefault="006169AD" w:rsidP="00A678D9">
      <w:pPr>
        <w:spacing w:after="200" w:line="276" w:lineRule="auto"/>
        <w:ind w:left="360"/>
        <w:jc w:val="both"/>
        <w:rPr>
          <w:rFonts w:eastAsia="Times New Roman" w:cstheme="minorHAnsi"/>
          <w:lang w:eastAsia="it-IT"/>
        </w:rPr>
      </w:pPr>
    </w:p>
    <w:p w14:paraId="7D27E9EF" w14:textId="77777777" w:rsidR="00A678D9" w:rsidRDefault="00A678D9" w:rsidP="00A678D9">
      <w:pPr>
        <w:contextualSpacing/>
        <w:jc w:val="both"/>
        <w:rPr>
          <w:b/>
          <w:bCs/>
          <w:sz w:val="24"/>
          <w:szCs w:val="24"/>
        </w:rPr>
      </w:pPr>
      <w:r w:rsidRPr="00A678D9">
        <w:rPr>
          <w:b/>
          <w:bCs/>
          <w:sz w:val="24"/>
          <w:szCs w:val="24"/>
        </w:rPr>
        <w:t>6. Altre operazioni di trattamento</w:t>
      </w:r>
    </w:p>
    <w:p w14:paraId="6FEE022C" w14:textId="77777777" w:rsidR="00A678D9" w:rsidRPr="00A678D9" w:rsidRDefault="00A678D9" w:rsidP="00A678D9">
      <w:pPr>
        <w:contextualSpacing/>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4"/>
        <w:gridCol w:w="3766"/>
        <w:gridCol w:w="3158"/>
      </w:tblGrid>
      <w:tr w:rsidR="00A678D9" w:rsidRPr="00A678D9" w14:paraId="4E439136" w14:textId="77777777" w:rsidTr="00352065">
        <w:trPr>
          <w:trHeight w:val="508"/>
        </w:trPr>
        <w:tc>
          <w:tcPr>
            <w:tcW w:w="1404" w:type="pct"/>
            <w:vAlign w:val="center"/>
          </w:tcPr>
          <w:p w14:paraId="7F4683F6" w14:textId="77777777" w:rsidR="00A678D9" w:rsidRPr="00A678D9" w:rsidRDefault="00A678D9" w:rsidP="00A678D9">
            <w:pPr>
              <w:contextualSpacing/>
              <w:jc w:val="center"/>
              <w:rPr>
                <w:b/>
                <w:bCs/>
                <w:sz w:val="24"/>
                <w:szCs w:val="24"/>
                <w:lang w:eastAsia="it-IT"/>
              </w:rPr>
            </w:pPr>
          </w:p>
        </w:tc>
        <w:tc>
          <w:tcPr>
            <w:tcW w:w="1956" w:type="pct"/>
            <w:vAlign w:val="center"/>
          </w:tcPr>
          <w:p w14:paraId="4F41643C" w14:textId="77777777" w:rsidR="00A678D9" w:rsidRPr="00A678D9" w:rsidRDefault="00A678D9" w:rsidP="00A678D9">
            <w:pPr>
              <w:contextualSpacing/>
              <w:jc w:val="center"/>
              <w:rPr>
                <w:b/>
                <w:bCs/>
                <w:sz w:val="24"/>
                <w:szCs w:val="24"/>
                <w:lang w:eastAsia="it-IT"/>
              </w:rPr>
            </w:pPr>
            <w:r w:rsidRPr="00A678D9">
              <w:rPr>
                <w:b/>
                <w:bCs/>
                <w:sz w:val="24"/>
                <w:szCs w:val="24"/>
                <w:lang w:eastAsia="it-IT"/>
              </w:rPr>
              <w:t>Rifiuti non pericolosi</w:t>
            </w:r>
          </w:p>
        </w:tc>
        <w:tc>
          <w:tcPr>
            <w:tcW w:w="1641" w:type="pct"/>
            <w:vAlign w:val="center"/>
          </w:tcPr>
          <w:p w14:paraId="1AAF32FB" w14:textId="77777777" w:rsidR="00A678D9" w:rsidRPr="00A678D9" w:rsidRDefault="00A678D9" w:rsidP="00A678D9">
            <w:pPr>
              <w:contextualSpacing/>
              <w:jc w:val="center"/>
              <w:rPr>
                <w:b/>
                <w:bCs/>
                <w:sz w:val="24"/>
                <w:szCs w:val="24"/>
                <w:lang w:eastAsia="it-IT"/>
              </w:rPr>
            </w:pPr>
            <w:r w:rsidRPr="00A678D9">
              <w:rPr>
                <w:b/>
                <w:bCs/>
                <w:sz w:val="24"/>
                <w:szCs w:val="24"/>
                <w:lang w:eastAsia="it-IT"/>
              </w:rPr>
              <w:t>Rifiuti pericolosi</w:t>
            </w:r>
          </w:p>
        </w:tc>
      </w:tr>
      <w:tr w:rsidR="00A678D9" w:rsidRPr="00A678D9" w14:paraId="453B1BBF" w14:textId="77777777" w:rsidTr="00352065">
        <w:trPr>
          <w:trHeight w:val="549"/>
        </w:trPr>
        <w:tc>
          <w:tcPr>
            <w:tcW w:w="1404" w:type="pct"/>
            <w:vAlign w:val="center"/>
          </w:tcPr>
          <w:p w14:paraId="1126B024" w14:textId="77777777" w:rsidR="00A678D9" w:rsidRPr="00A678D9" w:rsidRDefault="00A678D9" w:rsidP="00A678D9">
            <w:pPr>
              <w:contextualSpacing/>
              <w:jc w:val="both"/>
              <w:rPr>
                <w:sz w:val="24"/>
                <w:szCs w:val="24"/>
                <w:lang w:eastAsia="it-IT"/>
              </w:rPr>
            </w:pPr>
            <w:r w:rsidRPr="00B8400C">
              <w:rPr>
                <w:b/>
                <w:bCs/>
                <w:sz w:val="24"/>
                <w:szCs w:val="24"/>
                <w:lang w:eastAsia="it-IT"/>
              </w:rPr>
              <w:t>Smaltimento</w:t>
            </w:r>
            <w:r w:rsidRPr="00A678D9">
              <w:rPr>
                <w:sz w:val="24"/>
                <w:szCs w:val="24"/>
                <w:lang w:eastAsia="it-IT"/>
              </w:rPr>
              <w:t>: D2, D3, D4, D6, D7, D8, D9, D11, D12, D13, D14</w:t>
            </w:r>
          </w:p>
        </w:tc>
        <w:tc>
          <w:tcPr>
            <w:tcW w:w="1956" w:type="pct"/>
            <w:vAlign w:val="center"/>
          </w:tcPr>
          <w:p w14:paraId="144021A8" w14:textId="224ED178" w:rsidR="00A678D9" w:rsidRPr="00A678D9" w:rsidRDefault="00A678D9" w:rsidP="00A678D9">
            <w:pPr>
              <w:contextualSpacing/>
              <w:jc w:val="both"/>
              <w:rPr>
                <w:sz w:val="24"/>
                <w:szCs w:val="24"/>
                <w:lang w:eastAsia="it-IT"/>
              </w:rPr>
            </w:pPr>
            <w:r w:rsidRPr="00A678D9">
              <w:rPr>
                <w:sz w:val="24"/>
                <w:szCs w:val="24"/>
                <w:lang w:eastAsia="it-IT"/>
              </w:rPr>
              <w:t xml:space="preserve">fino a 20.000 t/a: </w:t>
            </w:r>
            <w:r w:rsidR="006010A9">
              <w:rPr>
                <w:sz w:val="24"/>
                <w:szCs w:val="24"/>
                <w:lang w:eastAsia="it-IT"/>
              </w:rPr>
              <w:t>60.000</w:t>
            </w:r>
            <w:r w:rsidRPr="00A678D9">
              <w:rPr>
                <w:sz w:val="24"/>
                <w:szCs w:val="24"/>
                <w:lang w:eastAsia="it-IT"/>
              </w:rPr>
              <w:t xml:space="preserve"> € (*)</w:t>
            </w:r>
          </w:p>
          <w:p w14:paraId="7B57F5EE" w14:textId="77777777" w:rsidR="00A678D9" w:rsidRPr="00A678D9" w:rsidRDefault="00A678D9" w:rsidP="00A678D9">
            <w:pPr>
              <w:contextualSpacing/>
              <w:jc w:val="both"/>
              <w:rPr>
                <w:sz w:val="24"/>
                <w:szCs w:val="24"/>
                <w:lang w:eastAsia="it-IT"/>
              </w:rPr>
            </w:pPr>
          </w:p>
          <w:p w14:paraId="7882ABBC" w14:textId="4E3AD58E" w:rsidR="00A678D9" w:rsidRPr="00A678D9" w:rsidRDefault="00A678D9" w:rsidP="00A678D9">
            <w:pPr>
              <w:contextualSpacing/>
              <w:jc w:val="both"/>
              <w:rPr>
                <w:sz w:val="24"/>
                <w:szCs w:val="24"/>
                <w:lang w:eastAsia="it-IT"/>
              </w:rPr>
            </w:pPr>
            <w:r w:rsidRPr="00A678D9">
              <w:rPr>
                <w:sz w:val="24"/>
                <w:szCs w:val="24"/>
                <w:lang w:eastAsia="it-IT"/>
              </w:rPr>
              <w:t xml:space="preserve">oltre 20.000 t/a: </w:t>
            </w:r>
            <w:r w:rsidR="006010A9">
              <w:rPr>
                <w:sz w:val="24"/>
                <w:szCs w:val="24"/>
                <w:lang w:eastAsia="it-IT"/>
              </w:rPr>
              <w:t>3,00</w:t>
            </w:r>
            <w:r w:rsidRPr="00A678D9">
              <w:rPr>
                <w:sz w:val="24"/>
                <w:szCs w:val="24"/>
                <w:lang w:eastAsia="it-IT"/>
              </w:rPr>
              <w:t xml:space="preserve"> €/t/a (*)</w:t>
            </w:r>
          </w:p>
        </w:tc>
        <w:tc>
          <w:tcPr>
            <w:tcW w:w="1641" w:type="pct"/>
            <w:vAlign w:val="center"/>
          </w:tcPr>
          <w:p w14:paraId="48034A4D" w14:textId="2F91263C" w:rsidR="00A678D9" w:rsidRPr="00A678D9" w:rsidRDefault="00A678D9" w:rsidP="00A678D9">
            <w:pPr>
              <w:contextualSpacing/>
              <w:jc w:val="both"/>
              <w:rPr>
                <w:sz w:val="24"/>
                <w:szCs w:val="24"/>
                <w:lang w:eastAsia="it-IT"/>
              </w:rPr>
            </w:pPr>
            <w:r w:rsidRPr="00A678D9">
              <w:rPr>
                <w:sz w:val="24"/>
                <w:szCs w:val="24"/>
                <w:lang w:eastAsia="it-IT"/>
              </w:rPr>
              <w:t xml:space="preserve">fino a 20.000 t/a: </w:t>
            </w:r>
            <w:r w:rsidR="006010A9">
              <w:rPr>
                <w:sz w:val="24"/>
                <w:szCs w:val="24"/>
                <w:lang w:eastAsia="it-IT"/>
              </w:rPr>
              <w:t>120.000</w:t>
            </w:r>
            <w:r w:rsidRPr="00A678D9">
              <w:rPr>
                <w:sz w:val="24"/>
                <w:szCs w:val="24"/>
                <w:lang w:eastAsia="it-IT"/>
              </w:rPr>
              <w:t xml:space="preserve"> €</w:t>
            </w:r>
          </w:p>
          <w:p w14:paraId="41464151" w14:textId="77777777" w:rsidR="00A678D9" w:rsidRPr="00A678D9" w:rsidRDefault="00A678D9" w:rsidP="00A678D9">
            <w:pPr>
              <w:contextualSpacing/>
              <w:jc w:val="both"/>
              <w:rPr>
                <w:sz w:val="24"/>
                <w:szCs w:val="24"/>
                <w:lang w:eastAsia="it-IT"/>
              </w:rPr>
            </w:pPr>
          </w:p>
          <w:p w14:paraId="3F4495FF" w14:textId="60D616DB" w:rsidR="00A678D9" w:rsidRPr="00A678D9" w:rsidRDefault="00A678D9" w:rsidP="00A678D9">
            <w:pPr>
              <w:contextualSpacing/>
              <w:jc w:val="both"/>
              <w:rPr>
                <w:sz w:val="24"/>
                <w:szCs w:val="24"/>
                <w:lang w:eastAsia="it-IT"/>
              </w:rPr>
            </w:pPr>
            <w:r w:rsidRPr="00A678D9">
              <w:rPr>
                <w:sz w:val="24"/>
                <w:szCs w:val="24"/>
                <w:lang w:eastAsia="it-IT"/>
              </w:rPr>
              <w:t xml:space="preserve">oltre 20.000 t/a: </w:t>
            </w:r>
            <w:r w:rsidR="006010A9">
              <w:rPr>
                <w:sz w:val="24"/>
                <w:szCs w:val="24"/>
                <w:lang w:eastAsia="it-IT"/>
              </w:rPr>
              <w:t>6,00</w:t>
            </w:r>
            <w:r w:rsidRPr="00A678D9">
              <w:rPr>
                <w:sz w:val="24"/>
                <w:szCs w:val="24"/>
                <w:lang w:eastAsia="it-IT"/>
              </w:rPr>
              <w:t xml:space="preserve"> €/t/a</w:t>
            </w:r>
          </w:p>
        </w:tc>
      </w:tr>
      <w:tr w:rsidR="00A678D9" w:rsidRPr="00A678D9" w14:paraId="4A3180C8" w14:textId="77777777" w:rsidTr="00352065">
        <w:trPr>
          <w:trHeight w:val="549"/>
        </w:trPr>
        <w:tc>
          <w:tcPr>
            <w:tcW w:w="1404" w:type="pct"/>
            <w:vAlign w:val="center"/>
          </w:tcPr>
          <w:p w14:paraId="07A44C80" w14:textId="77777777" w:rsidR="00A678D9" w:rsidRPr="00A678D9" w:rsidRDefault="00A678D9" w:rsidP="00A678D9">
            <w:pPr>
              <w:contextualSpacing/>
              <w:jc w:val="both"/>
              <w:rPr>
                <w:sz w:val="24"/>
                <w:szCs w:val="24"/>
                <w:lang w:eastAsia="it-IT"/>
              </w:rPr>
            </w:pPr>
            <w:r w:rsidRPr="00B8400C">
              <w:rPr>
                <w:b/>
                <w:bCs/>
                <w:sz w:val="24"/>
                <w:szCs w:val="24"/>
                <w:lang w:eastAsia="it-IT"/>
              </w:rPr>
              <w:t>Recupero</w:t>
            </w:r>
            <w:r w:rsidRPr="00A678D9">
              <w:rPr>
                <w:sz w:val="24"/>
                <w:szCs w:val="24"/>
                <w:lang w:eastAsia="it-IT"/>
              </w:rPr>
              <w:t>: R2, R3, R4, R5, R6, R7, R8, R9, R11, R12</w:t>
            </w:r>
          </w:p>
        </w:tc>
        <w:tc>
          <w:tcPr>
            <w:tcW w:w="1956" w:type="pct"/>
            <w:vAlign w:val="center"/>
          </w:tcPr>
          <w:p w14:paraId="4517835F" w14:textId="304137F8" w:rsidR="00A678D9" w:rsidRPr="00A678D9" w:rsidRDefault="00A678D9" w:rsidP="00A678D9">
            <w:pPr>
              <w:contextualSpacing/>
              <w:jc w:val="both"/>
              <w:rPr>
                <w:sz w:val="24"/>
                <w:szCs w:val="24"/>
                <w:lang w:eastAsia="it-IT"/>
              </w:rPr>
            </w:pPr>
            <w:r w:rsidRPr="00A678D9">
              <w:rPr>
                <w:sz w:val="24"/>
                <w:szCs w:val="24"/>
                <w:lang w:eastAsia="it-IT"/>
              </w:rPr>
              <w:t xml:space="preserve">fino a 20.000 t/a: </w:t>
            </w:r>
            <w:r w:rsidR="006010A9">
              <w:rPr>
                <w:sz w:val="24"/>
                <w:szCs w:val="24"/>
                <w:lang w:eastAsia="it-IT"/>
              </w:rPr>
              <w:t>50.000</w:t>
            </w:r>
            <w:r w:rsidRPr="00A678D9">
              <w:rPr>
                <w:sz w:val="24"/>
                <w:szCs w:val="24"/>
                <w:lang w:eastAsia="it-IT"/>
              </w:rPr>
              <w:t xml:space="preserve"> € (*) (**)</w:t>
            </w:r>
          </w:p>
          <w:p w14:paraId="3217A82F" w14:textId="77777777" w:rsidR="00A678D9" w:rsidRPr="00A678D9" w:rsidRDefault="00A678D9" w:rsidP="00A678D9">
            <w:pPr>
              <w:contextualSpacing/>
              <w:jc w:val="both"/>
              <w:rPr>
                <w:sz w:val="24"/>
                <w:szCs w:val="24"/>
                <w:lang w:eastAsia="it-IT"/>
              </w:rPr>
            </w:pPr>
          </w:p>
          <w:p w14:paraId="509BD04A" w14:textId="7629460C" w:rsidR="00A678D9" w:rsidRPr="00A678D9" w:rsidRDefault="00A678D9" w:rsidP="00A678D9">
            <w:pPr>
              <w:contextualSpacing/>
              <w:jc w:val="both"/>
              <w:rPr>
                <w:sz w:val="24"/>
                <w:szCs w:val="24"/>
                <w:lang w:eastAsia="it-IT"/>
              </w:rPr>
            </w:pPr>
            <w:r w:rsidRPr="00A678D9">
              <w:rPr>
                <w:sz w:val="24"/>
                <w:szCs w:val="24"/>
                <w:lang w:eastAsia="it-IT"/>
              </w:rPr>
              <w:t xml:space="preserve">oltre 20.000 t/a: </w:t>
            </w:r>
            <w:r w:rsidR="006010A9">
              <w:rPr>
                <w:sz w:val="24"/>
                <w:szCs w:val="24"/>
                <w:lang w:eastAsia="it-IT"/>
              </w:rPr>
              <w:t>2,5</w:t>
            </w:r>
            <w:r w:rsidRPr="00A678D9">
              <w:rPr>
                <w:sz w:val="24"/>
                <w:szCs w:val="24"/>
                <w:lang w:eastAsia="it-IT"/>
              </w:rPr>
              <w:t xml:space="preserve"> €/t/a (*) (**)</w:t>
            </w:r>
          </w:p>
        </w:tc>
        <w:tc>
          <w:tcPr>
            <w:tcW w:w="1641" w:type="pct"/>
            <w:vAlign w:val="center"/>
          </w:tcPr>
          <w:p w14:paraId="04929016" w14:textId="0E03B7A7" w:rsidR="00A678D9" w:rsidRPr="00A678D9" w:rsidRDefault="00A678D9" w:rsidP="00A678D9">
            <w:pPr>
              <w:contextualSpacing/>
              <w:jc w:val="both"/>
              <w:rPr>
                <w:sz w:val="24"/>
                <w:szCs w:val="24"/>
                <w:lang w:eastAsia="it-IT"/>
              </w:rPr>
            </w:pPr>
            <w:r w:rsidRPr="00A678D9">
              <w:rPr>
                <w:sz w:val="24"/>
                <w:szCs w:val="24"/>
                <w:lang w:eastAsia="it-IT"/>
              </w:rPr>
              <w:t xml:space="preserve">fino a 20.000 t/a: </w:t>
            </w:r>
            <w:r w:rsidR="006010A9">
              <w:rPr>
                <w:sz w:val="24"/>
                <w:szCs w:val="24"/>
                <w:lang w:eastAsia="it-IT"/>
              </w:rPr>
              <w:t>100.000</w:t>
            </w:r>
            <w:r w:rsidRPr="00A678D9">
              <w:rPr>
                <w:sz w:val="24"/>
                <w:szCs w:val="24"/>
                <w:lang w:eastAsia="it-IT"/>
              </w:rPr>
              <w:t xml:space="preserve"> €</w:t>
            </w:r>
          </w:p>
          <w:p w14:paraId="05AE505F" w14:textId="77777777" w:rsidR="00A678D9" w:rsidRPr="00A678D9" w:rsidRDefault="00A678D9" w:rsidP="00A678D9">
            <w:pPr>
              <w:contextualSpacing/>
              <w:jc w:val="both"/>
              <w:rPr>
                <w:sz w:val="24"/>
                <w:szCs w:val="24"/>
                <w:lang w:eastAsia="it-IT"/>
              </w:rPr>
            </w:pPr>
          </w:p>
          <w:p w14:paraId="0B4DFEB8" w14:textId="2A0A2827" w:rsidR="00A678D9" w:rsidRPr="00A678D9" w:rsidRDefault="00A678D9" w:rsidP="00A678D9">
            <w:pPr>
              <w:contextualSpacing/>
              <w:jc w:val="both"/>
              <w:rPr>
                <w:sz w:val="24"/>
                <w:szCs w:val="24"/>
                <w:lang w:eastAsia="it-IT"/>
              </w:rPr>
            </w:pPr>
            <w:r w:rsidRPr="00A678D9">
              <w:rPr>
                <w:sz w:val="24"/>
                <w:szCs w:val="24"/>
                <w:lang w:eastAsia="it-IT"/>
              </w:rPr>
              <w:t xml:space="preserve">oltre 20.000 t/a: </w:t>
            </w:r>
            <w:r w:rsidR="006010A9">
              <w:rPr>
                <w:sz w:val="24"/>
                <w:szCs w:val="24"/>
                <w:lang w:eastAsia="it-IT"/>
              </w:rPr>
              <w:t>5,00</w:t>
            </w:r>
            <w:r w:rsidRPr="00A678D9">
              <w:rPr>
                <w:sz w:val="24"/>
                <w:szCs w:val="24"/>
                <w:lang w:eastAsia="it-IT"/>
              </w:rPr>
              <w:t xml:space="preserve"> €/t/a</w:t>
            </w:r>
          </w:p>
        </w:tc>
      </w:tr>
    </w:tbl>
    <w:p w14:paraId="68264B60" w14:textId="77777777" w:rsidR="00A678D9" w:rsidRPr="00A678D9" w:rsidRDefault="00A678D9" w:rsidP="0070077D">
      <w:pPr>
        <w:tabs>
          <w:tab w:val="left" w:pos="462"/>
        </w:tabs>
        <w:ind w:left="448" w:hanging="448"/>
        <w:contextualSpacing/>
        <w:jc w:val="both"/>
        <w:rPr>
          <w:sz w:val="20"/>
          <w:szCs w:val="20"/>
          <w:lang w:eastAsia="it-IT"/>
        </w:rPr>
      </w:pPr>
      <w:r w:rsidRPr="00A678D9">
        <w:rPr>
          <w:sz w:val="20"/>
          <w:szCs w:val="20"/>
          <w:lang w:eastAsia="it-IT"/>
        </w:rPr>
        <w:t>(*)</w:t>
      </w:r>
      <w:r w:rsidRPr="00A678D9">
        <w:rPr>
          <w:sz w:val="20"/>
          <w:szCs w:val="20"/>
          <w:lang w:eastAsia="it-IT"/>
        </w:rPr>
        <w:tab/>
        <w:t>Importo ridotto del 20% nel caso in cui siano trattati esclusivamente rifiuti aventi codici EER 200303, 200304 e 200306;</w:t>
      </w:r>
    </w:p>
    <w:p w14:paraId="20269019" w14:textId="77777777" w:rsidR="00A678D9" w:rsidRPr="00A678D9" w:rsidRDefault="00A678D9" w:rsidP="0070077D">
      <w:pPr>
        <w:tabs>
          <w:tab w:val="left" w:pos="462"/>
        </w:tabs>
        <w:ind w:left="462" w:hanging="434"/>
        <w:contextualSpacing/>
        <w:jc w:val="both"/>
        <w:rPr>
          <w:sz w:val="20"/>
          <w:szCs w:val="20"/>
          <w:lang w:eastAsia="it-IT"/>
        </w:rPr>
      </w:pPr>
      <w:r w:rsidRPr="00A678D9">
        <w:rPr>
          <w:sz w:val="20"/>
          <w:szCs w:val="20"/>
          <w:lang w:eastAsia="it-IT"/>
        </w:rPr>
        <w:t>(**)</w:t>
      </w:r>
      <w:r w:rsidRPr="00A678D9">
        <w:tab/>
      </w:r>
      <w:r w:rsidRPr="00A678D9">
        <w:rPr>
          <w:sz w:val="20"/>
          <w:szCs w:val="20"/>
          <w:lang w:eastAsia="it-IT"/>
        </w:rPr>
        <w:t>importo ridotto del 20% nel caso in cui siano recuperati esclusivamente rifiuti aventi codici EER compresi nella tabella 1 dell’Allegato 4 al d. lgs n.36 del 2003, compresi quelli indicati nelle note. Importo ridotto del 20% anche nel caso in cui siano recuperati esclusivamente rifiuti aventi codice EER 200201.</w:t>
      </w:r>
      <w:r w:rsidRPr="00A678D9">
        <w:br/>
      </w:r>
    </w:p>
    <w:p w14:paraId="08BB4CD2" w14:textId="1BAEB9A8" w:rsidR="00A678D9" w:rsidRPr="006169AD" w:rsidRDefault="00A678D9" w:rsidP="006B29B4">
      <w:pPr>
        <w:spacing w:after="120" w:line="240" w:lineRule="auto"/>
        <w:jc w:val="both"/>
        <w:rPr>
          <w:strike/>
          <w:sz w:val="24"/>
          <w:szCs w:val="24"/>
          <w:lang w:eastAsia="it-IT"/>
        </w:rPr>
      </w:pPr>
      <w:bookmarkStart w:id="8" w:name="_Hlk168323056"/>
      <w:r w:rsidRPr="006169AD">
        <w:rPr>
          <w:sz w:val="24"/>
          <w:szCs w:val="24"/>
          <w:lang w:eastAsia="it-IT"/>
        </w:rPr>
        <w:t>La garanzia finanziaria è calcolata per ciascuna delle potenzialità autorizzate, corrispondenti a processi di trattamento diversi (es. trattamento chimico-fisico, rigenerazione oli, selezione e cernita).</w:t>
      </w:r>
      <w:r w:rsidR="006169AD">
        <w:rPr>
          <w:sz w:val="24"/>
          <w:szCs w:val="24"/>
          <w:lang w:eastAsia="it-IT"/>
        </w:rPr>
        <w:t xml:space="preserve"> </w:t>
      </w:r>
      <w:r w:rsidRPr="006169AD">
        <w:rPr>
          <w:sz w:val="24"/>
          <w:szCs w:val="24"/>
          <w:lang w:eastAsia="it-IT"/>
        </w:rPr>
        <w:t>Si considera come unico processo di trattamento quello che coinvolge gli stessi rifiuti, anche laddove subiscano operazioni diverse in serie; in tal caso l’importo della garanzia deve essere calcolato considerando l’operazione cui corrisponde l’importo maggiore.</w:t>
      </w:r>
    </w:p>
    <w:p w14:paraId="60CADB75" w14:textId="33977CE7" w:rsidR="00A678D9" w:rsidRPr="007A3E19" w:rsidRDefault="00A678D9" w:rsidP="006B29B4">
      <w:pPr>
        <w:spacing w:after="120" w:line="240" w:lineRule="auto"/>
        <w:jc w:val="both"/>
        <w:rPr>
          <w:color w:val="FF0000"/>
          <w:sz w:val="24"/>
          <w:szCs w:val="24"/>
          <w:lang w:eastAsia="it-IT"/>
        </w:rPr>
      </w:pPr>
      <w:r w:rsidRPr="00A678D9">
        <w:rPr>
          <w:sz w:val="24"/>
          <w:szCs w:val="24"/>
          <w:lang w:eastAsia="it-IT"/>
        </w:rPr>
        <w:t>Nel caso in cui siano autorizzate insieme e in modo indistinto operazioni di recupero e smaltimento,</w:t>
      </w:r>
      <w:r w:rsidR="004C27A0">
        <w:rPr>
          <w:sz w:val="24"/>
          <w:szCs w:val="24"/>
          <w:lang w:eastAsia="it-IT"/>
        </w:rPr>
        <w:t xml:space="preserve"> </w:t>
      </w:r>
      <w:r w:rsidRPr="00A678D9">
        <w:rPr>
          <w:sz w:val="24"/>
          <w:szCs w:val="24"/>
          <w:lang w:eastAsia="it-IT"/>
        </w:rPr>
        <w:t>i valori di riferimento sono quelli per lo smaltimento.</w:t>
      </w:r>
    </w:p>
    <w:p w14:paraId="6EA369A2" w14:textId="77777777" w:rsidR="00A678D9" w:rsidRPr="00A678D9" w:rsidRDefault="00A678D9" w:rsidP="00A678D9">
      <w:pPr>
        <w:contextualSpacing/>
        <w:jc w:val="both"/>
        <w:rPr>
          <w:sz w:val="24"/>
          <w:szCs w:val="24"/>
          <w:lang w:eastAsia="it-IT"/>
        </w:rPr>
      </w:pPr>
    </w:p>
    <w:bookmarkEnd w:id="8"/>
    <w:p w14:paraId="6152144C" w14:textId="77777777" w:rsidR="00A678D9" w:rsidRPr="00A678D9" w:rsidRDefault="00A678D9" w:rsidP="006B29B4">
      <w:pPr>
        <w:spacing w:after="120" w:line="240" w:lineRule="auto"/>
        <w:jc w:val="both"/>
        <w:rPr>
          <w:b/>
          <w:bCs/>
          <w:sz w:val="24"/>
          <w:szCs w:val="24"/>
        </w:rPr>
      </w:pPr>
      <w:r w:rsidRPr="00A678D9">
        <w:rPr>
          <w:b/>
          <w:bCs/>
          <w:sz w:val="24"/>
          <w:szCs w:val="24"/>
        </w:rPr>
        <w:t>7. Riduzioni</w:t>
      </w:r>
    </w:p>
    <w:p w14:paraId="24E18246" w14:textId="77777777" w:rsidR="00A678D9" w:rsidRPr="00A678D9" w:rsidRDefault="00A678D9" w:rsidP="006B29B4">
      <w:pPr>
        <w:spacing w:after="120" w:line="240" w:lineRule="auto"/>
        <w:contextualSpacing/>
        <w:jc w:val="both"/>
        <w:rPr>
          <w:sz w:val="24"/>
          <w:szCs w:val="24"/>
          <w:u w:val="single"/>
        </w:rPr>
      </w:pPr>
      <w:r w:rsidRPr="00A678D9">
        <w:rPr>
          <w:sz w:val="24"/>
          <w:szCs w:val="24"/>
          <w:u w:val="single"/>
        </w:rPr>
        <w:t>Impianti sperimentali</w:t>
      </w:r>
    </w:p>
    <w:p w14:paraId="7A4F8906" w14:textId="77777777" w:rsidR="00A678D9" w:rsidRPr="00A678D9" w:rsidRDefault="00A678D9" w:rsidP="006B29B4">
      <w:pPr>
        <w:spacing w:after="120" w:line="240" w:lineRule="auto"/>
        <w:contextualSpacing/>
        <w:jc w:val="both"/>
        <w:rPr>
          <w:sz w:val="24"/>
          <w:szCs w:val="24"/>
        </w:rPr>
      </w:pPr>
      <w:r w:rsidRPr="00A678D9">
        <w:rPr>
          <w:sz w:val="24"/>
          <w:szCs w:val="24"/>
        </w:rPr>
        <w:t>Nel caso di impianti sperimentali, gli importi:</w:t>
      </w:r>
    </w:p>
    <w:p w14:paraId="5848A3F7" w14:textId="77777777" w:rsidR="00A678D9" w:rsidRPr="009545F9" w:rsidRDefault="00A678D9" w:rsidP="009545F9">
      <w:pPr>
        <w:pStyle w:val="Paragrafoelenco"/>
        <w:numPr>
          <w:ilvl w:val="0"/>
          <w:numId w:val="12"/>
        </w:numPr>
        <w:spacing w:after="120" w:line="240" w:lineRule="auto"/>
        <w:ind w:left="434"/>
        <w:jc w:val="both"/>
        <w:rPr>
          <w:rFonts w:cstheme="minorHAnsi"/>
          <w:sz w:val="24"/>
          <w:szCs w:val="24"/>
        </w:rPr>
      </w:pPr>
      <w:r w:rsidRPr="009545F9">
        <w:rPr>
          <w:rFonts w:cstheme="minorHAnsi"/>
          <w:sz w:val="24"/>
          <w:szCs w:val="24"/>
        </w:rPr>
        <w:t>non sono dovuti nel caso di potenzialità inferiori o uguali a 200 t/a e stoccaggi inferiori o uguali a 5 m</w:t>
      </w:r>
      <w:r w:rsidRPr="009545F9">
        <w:rPr>
          <w:rFonts w:cstheme="minorHAnsi"/>
          <w:sz w:val="24"/>
          <w:szCs w:val="24"/>
          <w:vertAlign w:val="superscript"/>
        </w:rPr>
        <w:t>3</w:t>
      </w:r>
      <w:r w:rsidRPr="009545F9">
        <w:rPr>
          <w:rFonts w:cstheme="minorHAnsi"/>
          <w:sz w:val="24"/>
          <w:szCs w:val="24"/>
        </w:rPr>
        <w:t>;</w:t>
      </w:r>
    </w:p>
    <w:p w14:paraId="75C70D13" w14:textId="77777777" w:rsidR="00A678D9" w:rsidRPr="0031293C" w:rsidRDefault="00A678D9" w:rsidP="009545F9">
      <w:pPr>
        <w:pStyle w:val="Paragrafoelenco"/>
        <w:numPr>
          <w:ilvl w:val="0"/>
          <w:numId w:val="12"/>
        </w:numPr>
        <w:spacing w:after="120" w:line="240" w:lineRule="auto"/>
        <w:ind w:left="434"/>
        <w:jc w:val="both"/>
        <w:rPr>
          <w:rFonts w:cstheme="minorHAnsi"/>
          <w:color w:val="000000" w:themeColor="text1"/>
          <w:sz w:val="24"/>
          <w:szCs w:val="24"/>
        </w:rPr>
      </w:pPr>
      <w:r w:rsidRPr="009545F9">
        <w:rPr>
          <w:rFonts w:cstheme="minorHAnsi"/>
          <w:sz w:val="24"/>
          <w:szCs w:val="24"/>
        </w:rPr>
        <w:t xml:space="preserve">sono ridotti del 20% rispetto agli importi previsti per gli impianti analoghi individuati ai punti precedenti, considerando la potenzialità eccedente la soglia di 200 t/a e la volumetria </w:t>
      </w:r>
      <w:r w:rsidRPr="0031293C">
        <w:rPr>
          <w:rFonts w:cstheme="minorHAnsi"/>
          <w:color w:val="000000" w:themeColor="text1"/>
          <w:sz w:val="24"/>
          <w:szCs w:val="24"/>
        </w:rPr>
        <w:t>eccedente i 5 m</w:t>
      </w:r>
      <w:r w:rsidRPr="0031293C">
        <w:rPr>
          <w:rFonts w:cstheme="minorHAnsi"/>
          <w:color w:val="000000" w:themeColor="text1"/>
          <w:sz w:val="24"/>
          <w:szCs w:val="24"/>
          <w:vertAlign w:val="superscript"/>
        </w:rPr>
        <w:t>3</w:t>
      </w:r>
      <w:r w:rsidRPr="0031293C">
        <w:rPr>
          <w:rFonts w:cstheme="minorHAnsi"/>
          <w:color w:val="000000" w:themeColor="text1"/>
          <w:sz w:val="24"/>
          <w:szCs w:val="24"/>
        </w:rPr>
        <w:t>.</w:t>
      </w:r>
    </w:p>
    <w:p w14:paraId="704D83A4" w14:textId="77777777" w:rsidR="00A678D9" w:rsidRPr="0031293C" w:rsidRDefault="00A678D9" w:rsidP="006B29B4">
      <w:pPr>
        <w:spacing w:after="120" w:line="240" w:lineRule="auto"/>
        <w:contextualSpacing/>
        <w:jc w:val="both"/>
        <w:rPr>
          <w:color w:val="000000" w:themeColor="text1"/>
          <w:sz w:val="24"/>
          <w:szCs w:val="24"/>
        </w:rPr>
      </w:pPr>
    </w:p>
    <w:p w14:paraId="68C02097" w14:textId="6A3FB3DF" w:rsidR="00A678D9" w:rsidRPr="0031293C" w:rsidRDefault="00C17AFA" w:rsidP="006B29B4">
      <w:pPr>
        <w:spacing w:after="120" w:line="240" w:lineRule="auto"/>
        <w:contextualSpacing/>
        <w:jc w:val="both"/>
        <w:rPr>
          <w:color w:val="000000" w:themeColor="text1"/>
          <w:sz w:val="24"/>
          <w:szCs w:val="24"/>
          <w:u w:val="single"/>
        </w:rPr>
      </w:pPr>
      <w:r w:rsidRPr="0031293C">
        <w:rPr>
          <w:color w:val="000000" w:themeColor="text1"/>
          <w:sz w:val="24"/>
          <w:szCs w:val="24"/>
          <w:u w:val="single"/>
        </w:rPr>
        <w:t xml:space="preserve">Aziende o impianti </w:t>
      </w:r>
      <w:r w:rsidR="00A678D9" w:rsidRPr="0031293C">
        <w:rPr>
          <w:color w:val="000000" w:themeColor="text1"/>
          <w:sz w:val="24"/>
          <w:szCs w:val="24"/>
          <w:u w:val="single"/>
        </w:rPr>
        <w:t>certificat</w:t>
      </w:r>
      <w:r w:rsidRPr="0031293C">
        <w:rPr>
          <w:color w:val="000000" w:themeColor="text1"/>
          <w:sz w:val="24"/>
          <w:szCs w:val="24"/>
          <w:u w:val="single"/>
        </w:rPr>
        <w:t>i</w:t>
      </w:r>
    </w:p>
    <w:p w14:paraId="2DAF1DFE" w14:textId="086119D8" w:rsidR="00A678D9" w:rsidRPr="0031293C" w:rsidRDefault="00A678D9" w:rsidP="0031293C">
      <w:pPr>
        <w:pStyle w:val="Paragrafoelenco"/>
        <w:numPr>
          <w:ilvl w:val="0"/>
          <w:numId w:val="32"/>
        </w:numPr>
        <w:spacing w:after="120" w:line="240" w:lineRule="auto"/>
        <w:jc w:val="both"/>
        <w:rPr>
          <w:color w:val="000000" w:themeColor="text1"/>
          <w:sz w:val="24"/>
          <w:szCs w:val="24"/>
        </w:rPr>
      </w:pPr>
      <w:r w:rsidRPr="0031293C">
        <w:rPr>
          <w:color w:val="000000" w:themeColor="text1"/>
          <w:sz w:val="24"/>
          <w:szCs w:val="24"/>
        </w:rPr>
        <w:t>Impianti certificati ISO 14000: riduzione del 40%</w:t>
      </w:r>
      <w:r w:rsidR="007426A1">
        <w:rPr>
          <w:color w:val="000000" w:themeColor="text1"/>
          <w:sz w:val="24"/>
          <w:szCs w:val="24"/>
        </w:rPr>
        <w:t>;</w:t>
      </w:r>
    </w:p>
    <w:p w14:paraId="485BCAA0" w14:textId="625DCB2B" w:rsidR="0031293C" w:rsidRDefault="007426A1" w:rsidP="006B29B4">
      <w:pPr>
        <w:pStyle w:val="Paragrafoelenco"/>
        <w:numPr>
          <w:ilvl w:val="0"/>
          <w:numId w:val="32"/>
        </w:numPr>
        <w:spacing w:after="120" w:line="240" w:lineRule="auto"/>
        <w:jc w:val="both"/>
        <w:rPr>
          <w:color w:val="000000" w:themeColor="text1"/>
          <w:sz w:val="24"/>
          <w:szCs w:val="24"/>
        </w:rPr>
      </w:pPr>
      <w:r>
        <w:rPr>
          <w:color w:val="000000" w:themeColor="text1"/>
          <w:sz w:val="24"/>
          <w:szCs w:val="24"/>
        </w:rPr>
        <w:t>i</w:t>
      </w:r>
      <w:r w:rsidR="00A678D9" w:rsidRPr="0031293C">
        <w:rPr>
          <w:color w:val="000000" w:themeColor="text1"/>
          <w:sz w:val="24"/>
          <w:szCs w:val="24"/>
        </w:rPr>
        <w:t>mpianti certificati EMAS: riduzione del 50%</w:t>
      </w:r>
      <w:r>
        <w:rPr>
          <w:color w:val="000000" w:themeColor="text1"/>
          <w:sz w:val="24"/>
          <w:szCs w:val="24"/>
        </w:rPr>
        <w:t>;</w:t>
      </w:r>
    </w:p>
    <w:p w14:paraId="324ABD9E" w14:textId="32706345" w:rsidR="008057CA" w:rsidRPr="0031293C" w:rsidRDefault="007426A1" w:rsidP="006B29B4">
      <w:pPr>
        <w:pStyle w:val="Paragrafoelenco"/>
        <w:numPr>
          <w:ilvl w:val="0"/>
          <w:numId w:val="32"/>
        </w:numPr>
        <w:spacing w:after="120" w:line="240" w:lineRule="auto"/>
        <w:jc w:val="both"/>
        <w:rPr>
          <w:color w:val="000000" w:themeColor="text1"/>
          <w:sz w:val="24"/>
          <w:szCs w:val="24"/>
        </w:rPr>
      </w:pPr>
      <w:r>
        <w:rPr>
          <w:color w:val="000000" w:themeColor="text1"/>
          <w:sz w:val="24"/>
          <w:szCs w:val="24"/>
        </w:rPr>
        <w:t>a</w:t>
      </w:r>
      <w:r w:rsidR="008057CA" w:rsidRPr="0031293C">
        <w:rPr>
          <w:color w:val="000000" w:themeColor="text1"/>
          <w:sz w:val="24"/>
          <w:szCs w:val="24"/>
        </w:rPr>
        <w:t xml:space="preserve">ziende alle quali è stato attribuito il Rating di Legalità con punteggio </w:t>
      </w:r>
      <w:r w:rsidR="0001044B" w:rsidRPr="0031293C">
        <w:rPr>
          <w:color w:val="000000" w:themeColor="text1"/>
          <w:sz w:val="24"/>
          <w:szCs w:val="24"/>
        </w:rPr>
        <w:t>di</w:t>
      </w:r>
      <w:r w:rsidR="008057CA" w:rsidRPr="0031293C">
        <w:rPr>
          <w:color w:val="000000" w:themeColor="text1"/>
          <w:sz w:val="24"/>
          <w:szCs w:val="24"/>
        </w:rPr>
        <w:t xml:space="preserve"> 3 stelle</w:t>
      </w:r>
      <w:bookmarkStart w:id="9" w:name="_Hlk168326581"/>
      <w:r w:rsidR="0031293C">
        <w:rPr>
          <w:color w:val="000000" w:themeColor="text1"/>
          <w:sz w:val="24"/>
          <w:szCs w:val="24"/>
        </w:rPr>
        <w:t>: riduzione del 10%</w:t>
      </w:r>
      <w:r>
        <w:rPr>
          <w:color w:val="000000" w:themeColor="text1"/>
          <w:sz w:val="24"/>
          <w:szCs w:val="24"/>
        </w:rPr>
        <w:t>.</w:t>
      </w:r>
    </w:p>
    <w:bookmarkEnd w:id="9"/>
    <w:p w14:paraId="651F5CF1" w14:textId="74E49483" w:rsidR="0031293C" w:rsidRDefault="0031293C" w:rsidP="0031293C">
      <w:pPr>
        <w:spacing w:after="120" w:line="240" w:lineRule="auto"/>
        <w:contextualSpacing/>
        <w:jc w:val="both"/>
        <w:rPr>
          <w:color w:val="000000" w:themeColor="text1"/>
          <w:sz w:val="24"/>
          <w:szCs w:val="24"/>
        </w:rPr>
      </w:pPr>
      <w:r w:rsidRPr="0031293C">
        <w:rPr>
          <w:color w:val="000000" w:themeColor="text1"/>
          <w:sz w:val="24"/>
          <w:szCs w:val="24"/>
        </w:rPr>
        <w:t>Le riduzioni di cui alle lettere a) e b) non sono tra loro cumulabili e si applicano sul valore calcolato ai sensi dei punti precedenti.</w:t>
      </w:r>
    </w:p>
    <w:p w14:paraId="3144B416" w14:textId="5C5ACE5B" w:rsidR="0031293C" w:rsidRPr="0031293C" w:rsidRDefault="0031293C" w:rsidP="0031293C">
      <w:pPr>
        <w:spacing w:after="120" w:line="240" w:lineRule="auto"/>
        <w:contextualSpacing/>
        <w:jc w:val="both"/>
        <w:rPr>
          <w:color w:val="000000" w:themeColor="text1"/>
          <w:sz w:val="24"/>
          <w:szCs w:val="24"/>
        </w:rPr>
      </w:pPr>
      <w:r>
        <w:rPr>
          <w:color w:val="000000" w:themeColor="text1"/>
          <w:sz w:val="24"/>
          <w:szCs w:val="24"/>
        </w:rPr>
        <w:t>La</w:t>
      </w:r>
      <w:r w:rsidRPr="0031293C">
        <w:rPr>
          <w:color w:val="000000" w:themeColor="text1"/>
          <w:sz w:val="24"/>
          <w:szCs w:val="24"/>
        </w:rPr>
        <w:t xml:space="preserve"> riduzione </w:t>
      </w:r>
      <w:r>
        <w:rPr>
          <w:color w:val="000000" w:themeColor="text1"/>
          <w:sz w:val="24"/>
          <w:szCs w:val="24"/>
        </w:rPr>
        <w:t>di cui alla lettera c)</w:t>
      </w:r>
      <w:r w:rsidRPr="0031293C">
        <w:rPr>
          <w:color w:val="000000" w:themeColor="text1"/>
          <w:sz w:val="24"/>
          <w:szCs w:val="24"/>
        </w:rPr>
        <w:t xml:space="preserve"> va </w:t>
      </w:r>
      <w:r>
        <w:rPr>
          <w:color w:val="000000" w:themeColor="text1"/>
          <w:sz w:val="24"/>
          <w:szCs w:val="24"/>
        </w:rPr>
        <w:t xml:space="preserve">eventualmente </w:t>
      </w:r>
      <w:r w:rsidRPr="0031293C">
        <w:rPr>
          <w:color w:val="000000" w:themeColor="text1"/>
          <w:sz w:val="24"/>
          <w:szCs w:val="24"/>
        </w:rPr>
        <w:t>a cumularsi alle riduzioni di cui alle lettere a) o b)</w:t>
      </w:r>
      <w:r>
        <w:rPr>
          <w:color w:val="000000" w:themeColor="text1"/>
          <w:sz w:val="24"/>
          <w:szCs w:val="24"/>
        </w:rPr>
        <w:t xml:space="preserve"> (portando la riduzione complessiva, rispettivamente, al 50% ed al 60%)</w:t>
      </w:r>
      <w:r w:rsidRPr="0031293C">
        <w:rPr>
          <w:color w:val="000000" w:themeColor="text1"/>
          <w:sz w:val="24"/>
          <w:szCs w:val="24"/>
        </w:rPr>
        <w:t>.</w:t>
      </w:r>
    </w:p>
    <w:p w14:paraId="3BA69A07" w14:textId="77777777" w:rsidR="00981D9B" w:rsidRPr="0031293C" w:rsidRDefault="00981D9B" w:rsidP="007A087B">
      <w:pPr>
        <w:spacing w:after="120" w:line="240" w:lineRule="auto"/>
        <w:ind w:left="-96"/>
        <w:jc w:val="both"/>
        <w:rPr>
          <w:color w:val="000000" w:themeColor="text1"/>
        </w:rPr>
      </w:pPr>
    </w:p>
    <w:sectPr w:rsidR="00981D9B" w:rsidRPr="0031293C" w:rsidSect="00F06E70">
      <w:headerReference w:type="even" r:id="rId11"/>
      <w:headerReference w:type="default" r:id="rId12"/>
      <w:footerReference w:type="even" r:id="rId13"/>
      <w:footerReference w:type="default" r:id="rId14"/>
      <w:headerReference w:type="first" r:id="rId15"/>
      <w:footerReference w:type="first" r:id="rId16"/>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6AF0" w14:textId="77777777" w:rsidR="00F6483B" w:rsidRDefault="00F6483B" w:rsidP="00DD40BA">
      <w:pPr>
        <w:spacing w:after="0" w:line="240" w:lineRule="auto"/>
      </w:pPr>
      <w:r>
        <w:separator/>
      </w:r>
    </w:p>
  </w:endnote>
  <w:endnote w:type="continuationSeparator" w:id="0">
    <w:p w14:paraId="5C2F3814" w14:textId="77777777" w:rsidR="00F6483B" w:rsidRDefault="00F6483B" w:rsidP="00DD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A5C3" w14:textId="77777777" w:rsidR="00DD40BA" w:rsidRDefault="00DD40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055D" w14:textId="77777777" w:rsidR="00DD40BA" w:rsidRDefault="00DD40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FD80" w14:textId="77777777" w:rsidR="00DD40BA" w:rsidRDefault="00DD40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D2A5B" w14:textId="77777777" w:rsidR="00F6483B" w:rsidRDefault="00F6483B" w:rsidP="00DD40BA">
      <w:pPr>
        <w:spacing w:after="0" w:line="240" w:lineRule="auto"/>
      </w:pPr>
      <w:r>
        <w:separator/>
      </w:r>
    </w:p>
  </w:footnote>
  <w:footnote w:type="continuationSeparator" w:id="0">
    <w:p w14:paraId="52C03657" w14:textId="77777777" w:rsidR="00F6483B" w:rsidRDefault="00F6483B" w:rsidP="00DD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62F6" w14:textId="77777777" w:rsidR="00DD40BA" w:rsidRDefault="00DD40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226059"/>
      <w:docPartObj>
        <w:docPartGallery w:val="Watermarks"/>
        <w:docPartUnique/>
      </w:docPartObj>
    </w:sdtPr>
    <w:sdtContent>
      <w:p w14:paraId="6A355BDD" w14:textId="5381CAAF" w:rsidR="00DD40BA" w:rsidRDefault="00000000">
        <w:pPr>
          <w:pStyle w:val="Intestazione"/>
        </w:pPr>
        <w:r>
          <w:pict w14:anchorId="0E67E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D5A7" w14:textId="77777777" w:rsidR="00DD40BA" w:rsidRDefault="00DD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F338"/>
    <w:multiLevelType w:val="singleLevel"/>
    <w:tmpl w:val="FFFFFFFF"/>
    <w:lvl w:ilvl="0">
      <w:start w:val="1"/>
      <w:numFmt w:val="decimal"/>
      <w:lvlText w:val="%1)"/>
      <w:lvlJc w:val="left"/>
      <w:pPr>
        <w:tabs>
          <w:tab w:val="num" w:pos="360"/>
        </w:tabs>
        <w:ind w:left="360" w:hanging="360"/>
      </w:pPr>
      <w:rPr>
        <w:snapToGrid/>
        <w:spacing w:val="3"/>
        <w:sz w:val="22"/>
        <w:szCs w:val="22"/>
      </w:rPr>
    </w:lvl>
  </w:abstractNum>
  <w:abstractNum w:abstractNumId="1" w15:restartNumberingAfterBreak="0">
    <w:nsid w:val="024B40ED"/>
    <w:multiLevelType w:val="singleLevel"/>
    <w:tmpl w:val="FFFFFFFF"/>
    <w:lvl w:ilvl="0">
      <w:start w:val="5"/>
      <w:numFmt w:val="decimal"/>
      <w:lvlText w:val="%1)"/>
      <w:lvlJc w:val="left"/>
      <w:pPr>
        <w:tabs>
          <w:tab w:val="num" w:pos="504"/>
        </w:tabs>
        <w:ind w:left="288" w:hanging="288"/>
      </w:pPr>
      <w:rPr>
        <w:snapToGrid/>
        <w:sz w:val="22"/>
        <w:szCs w:val="22"/>
      </w:rPr>
    </w:lvl>
  </w:abstractNum>
  <w:abstractNum w:abstractNumId="2" w15:restartNumberingAfterBreak="0">
    <w:nsid w:val="0419FFD1"/>
    <w:multiLevelType w:val="singleLevel"/>
    <w:tmpl w:val="FFFFFFFF"/>
    <w:lvl w:ilvl="0">
      <w:numFmt w:val="bullet"/>
      <w:lvlText w:val="—"/>
      <w:lvlJc w:val="left"/>
      <w:pPr>
        <w:tabs>
          <w:tab w:val="num" w:pos="288"/>
        </w:tabs>
      </w:pPr>
      <w:rPr>
        <w:rFonts w:ascii="Arial" w:hAnsi="Arial" w:cs="Arial"/>
        <w:snapToGrid/>
        <w:spacing w:val="1"/>
        <w:sz w:val="22"/>
        <w:szCs w:val="22"/>
      </w:rPr>
    </w:lvl>
  </w:abstractNum>
  <w:abstractNum w:abstractNumId="3" w15:restartNumberingAfterBreak="0">
    <w:nsid w:val="05CC0F05"/>
    <w:multiLevelType w:val="hybridMultilevel"/>
    <w:tmpl w:val="D94A7FCC"/>
    <w:lvl w:ilvl="0" w:tplc="0C988B2C">
      <w:start w:val="1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2C9C28"/>
    <w:multiLevelType w:val="singleLevel"/>
    <w:tmpl w:val="FFFFFFFF"/>
    <w:lvl w:ilvl="0">
      <w:start w:val="5"/>
      <w:numFmt w:val="decimal"/>
      <w:lvlText w:val="%1)"/>
      <w:lvlJc w:val="left"/>
      <w:pPr>
        <w:tabs>
          <w:tab w:val="num" w:pos="504"/>
        </w:tabs>
        <w:ind w:left="432" w:hanging="432"/>
      </w:pPr>
      <w:rPr>
        <w:snapToGrid/>
        <w:sz w:val="22"/>
        <w:szCs w:val="22"/>
      </w:rPr>
    </w:lvl>
  </w:abstractNum>
  <w:abstractNum w:abstractNumId="5" w15:restartNumberingAfterBreak="0">
    <w:nsid w:val="075C5E8F"/>
    <w:multiLevelType w:val="singleLevel"/>
    <w:tmpl w:val="FFFFFFFF"/>
    <w:lvl w:ilvl="0">
      <w:start w:val="1"/>
      <w:numFmt w:val="decimal"/>
      <w:lvlText w:val="%1)"/>
      <w:lvlJc w:val="left"/>
      <w:pPr>
        <w:tabs>
          <w:tab w:val="num" w:pos="432"/>
        </w:tabs>
        <w:ind w:left="360" w:hanging="360"/>
      </w:pPr>
      <w:rPr>
        <w:snapToGrid/>
        <w:sz w:val="22"/>
        <w:szCs w:val="22"/>
      </w:rPr>
    </w:lvl>
  </w:abstractNum>
  <w:abstractNum w:abstractNumId="6" w15:restartNumberingAfterBreak="0">
    <w:nsid w:val="07D93401"/>
    <w:multiLevelType w:val="hybridMultilevel"/>
    <w:tmpl w:val="FA7C11EA"/>
    <w:lvl w:ilvl="0" w:tplc="E1507F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3B20A5"/>
    <w:multiLevelType w:val="hybridMultilevel"/>
    <w:tmpl w:val="483CA514"/>
    <w:lvl w:ilvl="0" w:tplc="0C988B2C">
      <w:start w:val="1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265A5"/>
    <w:multiLevelType w:val="hybridMultilevel"/>
    <w:tmpl w:val="06C2A598"/>
    <w:lvl w:ilvl="0" w:tplc="0410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185B223B"/>
    <w:multiLevelType w:val="hybridMultilevel"/>
    <w:tmpl w:val="74F42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627BBC"/>
    <w:multiLevelType w:val="hybridMultilevel"/>
    <w:tmpl w:val="6674DCFC"/>
    <w:lvl w:ilvl="0" w:tplc="0C988B2C">
      <w:start w:val="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494B44"/>
    <w:multiLevelType w:val="hybridMultilevel"/>
    <w:tmpl w:val="97DE94C6"/>
    <w:lvl w:ilvl="0" w:tplc="096A876A">
      <w:numFmt w:val="bullet"/>
      <w:lvlText w:val="-"/>
      <w:lvlJc w:val="left"/>
      <w:pPr>
        <w:ind w:left="264" w:hanging="360"/>
      </w:pPr>
      <w:rPr>
        <w:rFonts w:ascii="Calibri" w:eastAsia="Calibri" w:hAnsi="Calibri" w:cs="Times New Roman" w:hint="default"/>
      </w:rPr>
    </w:lvl>
    <w:lvl w:ilvl="1" w:tplc="04100003" w:tentative="1">
      <w:start w:val="1"/>
      <w:numFmt w:val="bullet"/>
      <w:lvlText w:val="o"/>
      <w:lvlJc w:val="left"/>
      <w:pPr>
        <w:ind w:left="984" w:hanging="360"/>
      </w:pPr>
      <w:rPr>
        <w:rFonts w:ascii="Courier New" w:hAnsi="Courier New" w:cs="Courier New" w:hint="default"/>
      </w:rPr>
    </w:lvl>
    <w:lvl w:ilvl="2" w:tplc="04100005" w:tentative="1">
      <w:start w:val="1"/>
      <w:numFmt w:val="bullet"/>
      <w:lvlText w:val=""/>
      <w:lvlJc w:val="left"/>
      <w:pPr>
        <w:ind w:left="1704" w:hanging="360"/>
      </w:pPr>
      <w:rPr>
        <w:rFonts w:ascii="Wingdings" w:hAnsi="Wingdings" w:hint="default"/>
      </w:rPr>
    </w:lvl>
    <w:lvl w:ilvl="3" w:tplc="04100001" w:tentative="1">
      <w:start w:val="1"/>
      <w:numFmt w:val="bullet"/>
      <w:lvlText w:val=""/>
      <w:lvlJc w:val="left"/>
      <w:pPr>
        <w:ind w:left="2424" w:hanging="360"/>
      </w:pPr>
      <w:rPr>
        <w:rFonts w:ascii="Symbol" w:hAnsi="Symbol" w:hint="default"/>
      </w:rPr>
    </w:lvl>
    <w:lvl w:ilvl="4" w:tplc="04100003" w:tentative="1">
      <w:start w:val="1"/>
      <w:numFmt w:val="bullet"/>
      <w:lvlText w:val="o"/>
      <w:lvlJc w:val="left"/>
      <w:pPr>
        <w:ind w:left="3144" w:hanging="360"/>
      </w:pPr>
      <w:rPr>
        <w:rFonts w:ascii="Courier New" w:hAnsi="Courier New" w:cs="Courier New" w:hint="default"/>
      </w:rPr>
    </w:lvl>
    <w:lvl w:ilvl="5" w:tplc="04100005" w:tentative="1">
      <w:start w:val="1"/>
      <w:numFmt w:val="bullet"/>
      <w:lvlText w:val=""/>
      <w:lvlJc w:val="left"/>
      <w:pPr>
        <w:ind w:left="3864" w:hanging="360"/>
      </w:pPr>
      <w:rPr>
        <w:rFonts w:ascii="Wingdings" w:hAnsi="Wingdings" w:hint="default"/>
      </w:rPr>
    </w:lvl>
    <w:lvl w:ilvl="6" w:tplc="04100001" w:tentative="1">
      <w:start w:val="1"/>
      <w:numFmt w:val="bullet"/>
      <w:lvlText w:val=""/>
      <w:lvlJc w:val="left"/>
      <w:pPr>
        <w:ind w:left="4584" w:hanging="360"/>
      </w:pPr>
      <w:rPr>
        <w:rFonts w:ascii="Symbol" w:hAnsi="Symbol" w:hint="default"/>
      </w:rPr>
    </w:lvl>
    <w:lvl w:ilvl="7" w:tplc="04100003" w:tentative="1">
      <w:start w:val="1"/>
      <w:numFmt w:val="bullet"/>
      <w:lvlText w:val="o"/>
      <w:lvlJc w:val="left"/>
      <w:pPr>
        <w:ind w:left="5304" w:hanging="360"/>
      </w:pPr>
      <w:rPr>
        <w:rFonts w:ascii="Courier New" w:hAnsi="Courier New" w:cs="Courier New" w:hint="default"/>
      </w:rPr>
    </w:lvl>
    <w:lvl w:ilvl="8" w:tplc="04100005" w:tentative="1">
      <w:start w:val="1"/>
      <w:numFmt w:val="bullet"/>
      <w:lvlText w:val=""/>
      <w:lvlJc w:val="left"/>
      <w:pPr>
        <w:ind w:left="6024" w:hanging="360"/>
      </w:pPr>
      <w:rPr>
        <w:rFonts w:ascii="Wingdings" w:hAnsi="Wingdings" w:hint="default"/>
      </w:rPr>
    </w:lvl>
  </w:abstractNum>
  <w:abstractNum w:abstractNumId="12" w15:restartNumberingAfterBreak="0">
    <w:nsid w:val="2B9E7D6D"/>
    <w:multiLevelType w:val="hybridMultilevel"/>
    <w:tmpl w:val="30FCA9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A474F3"/>
    <w:multiLevelType w:val="hybridMultilevel"/>
    <w:tmpl w:val="DFD0C146"/>
    <w:lvl w:ilvl="0" w:tplc="0C988B2C">
      <w:start w:val="18"/>
      <w:numFmt w:val="bullet"/>
      <w:lvlText w:val="-"/>
      <w:lvlJc w:val="left"/>
      <w:pPr>
        <w:ind w:left="720" w:hanging="360"/>
      </w:pPr>
      <w:rPr>
        <w:rFonts w:ascii="Calibri" w:eastAsiaTheme="minorHAnsi" w:hAnsi="Calibri" w:cstheme="minorBidi" w:hint="default"/>
      </w:rPr>
    </w:lvl>
    <w:lvl w:ilvl="1" w:tplc="FE361C36">
      <w:numFmt w:val="bullet"/>
      <w:lvlText w:val="–"/>
      <w:lvlJc w:val="left"/>
      <w:pPr>
        <w:ind w:left="1440" w:hanging="360"/>
      </w:pPr>
      <w:rPr>
        <w:rFonts w:ascii="Calibri" w:eastAsiaTheme="minorHAnsi" w:hAnsi="Calibri" w:cs="Calibri" w:hint="default"/>
      </w:rPr>
    </w:lvl>
    <w:lvl w:ilvl="2" w:tplc="36C0EF66">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973852"/>
    <w:multiLevelType w:val="hybridMultilevel"/>
    <w:tmpl w:val="5F862044"/>
    <w:lvl w:ilvl="0" w:tplc="BC861B0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46745"/>
    <w:multiLevelType w:val="hybridMultilevel"/>
    <w:tmpl w:val="42B69ABA"/>
    <w:lvl w:ilvl="0" w:tplc="18001A52">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7E1772"/>
    <w:multiLevelType w:val="hybridMultilevel"/>
    <w:tmpl w:val="AED0E07C"/>
    <w:lvl w:ilvl="0" w:tplc="D47E9B3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3A280A"/>
    <w:multiLevelType w:val="hybridMultilevel"/>
    <w:tmpl w:val="B9487C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352358"/>
    <w:multiLevelType w:val="hybridMultilevel"/>
    <w:tmpl w:val="304C5A7A"/>
    <w:lvl w:ilvl="0" w:tplc="62DC0C32">
      <w:start w:val="1"/>
      <w:numFmt w:val="decimal"/>
      <w:lvlText w:val="%1."/>
      <w:lvlJc w:val="left"/>
      <w:pPr>
        <w:ind w:left="720" w:hanging="360"/>
      </w:pPr>
    </w:lvl>
    <w:lvl w:ilvl="1" w:tplc="3124821E">
      <w:start w:val="1"/>
      <w:numFmt w:val="decimal"/>
      <w:lvlText w:val="%2."/>
      <w:lvlJc w:val="left"/>
      <w:pPr>
        <w:ind w:left="720" w:hanging="360"/>
      </w:pPr>
    </w:lvl>
    <w:lvl w:ilvl="2" w:tplc="4874EA20">
      <w:start w:val="1"/>
      <w:numFmt w:val="decimal"/>
      <w:lvlText w:val="%3."/>
      <w:lvlJc w:val="left"/>
      <w:pPr>
        <w:ind w:left="720" w:hanging="360"/>
      </w:pPr>
    </w:lvl>
    <w:lvl w:ilvl="3" w:tplc="956CE81A">
      <w:start w:val="1"/>
      <w:numFmt w:val="decimal"/>
      <w:lvlText w:val="%4."/>
      <w:lvlJc w:val="left"/>
      <w:pPr>
        <w:ind w:left="720" w:hanging="360"/>
      </w:pPr>
    </w:lvl>
    <w:lvl w:ilvl="4" w:tplc="AC9C7B66">
      <w:start w:val="1"/>
      <w:numFmt w:val="decimal"/>
      <w:lvlText w:val="%5."/>
      <w:lvlJc w:val="left"/>
      <w:pPr>
        <w:ind w:left="720" w:hanging="360"/>
      </w:pPr>
    </w:lvl>
    <w:lvl w:ilvl="5" w:tplc="716804AA">
      <w:start w:val="1"/>
      <w:numFmt w:val="decimal"/>
      <w:lvlText w:val="%6."/>
      <w:lvlJc w:val="left"/>
      <w:pPr>
        <w:ind w:left="720" w:hanging="360"/>
      </w:pPr>
    </w:lvl>
    <w:lvl w:ilvl="6" w:tplc="67C46870">
      <w:start w:val="1"/>
      <w:numFmt w:val="decimal"/>
      <w:lvlText w:val="%7."/>
      <w:lvlJc w:val="left"/>
      <w:pPr>
        <w:ind w:left="720" w:hanging="360"/>
      </w:pPr>
    </w:lvl>
    <w:lvl w:ilvl="7" w:tplc="2A10EB8E">
      <w:start w:val="1"/>
      <w:numFmt w:val="decimal"/>
      <w:lvlText w:val="%8."/>
      <w:lvlJc w:val="left"/>
      <w:pPr>
        <w:ind w:left="720" w:hanging="360"/>
      </w:pPr>
    </w:lvl>
    <w:lvl w:ilvl="8" w:tplc="69569D2A">
      <w:start w:val="1"/>
      <w:numFmt w:val="decimal"/>
      <w:lvlText w:val="%9."/>
      <w:lvlJc w:val="left"/>
      <w:pPr>
        <w:ind w:left="720" w:hanging="360"/>
      </w:pPr>
    </w:lvl>
  </w:abstractNum>
  <w:abstractNum w:abstractNumId="19" w15:restartNumberingAfterBreak="0">
    <w:nsid w:val="4DE04FC7"/>
    <w:multiLevelType w:val="hybridMultilevel"/>
    <w:tmpl w:val="BC34D0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3D117C"/>
    <w:multiLevelType w:val="hybridMultilevel"/>
    <w:tmpl w:val="AF90AF74"/>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C01B81"/>
    <w:multiLevelType w:val="hybridMultilevel"/>
    <w:tmpl w:val="9EE41A98"/>
    <w:lvl w:ilvl="0" w:tplc="0410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3A65584"/>
    <w:multiLevelType w:val="hybridMultilevel"/>
    <w:tmpl w:val="F5BE1C30"/>
    <w:lvl w:ilvl="0" w:tplc="C1B24B1E">
      <w:start w:val="1"/>
      <w:numFmt w:val="decimal"/>
      <w:lvlText w:val="%1."/>
      <w:lvlJc w:val="left"/>
      <w:pPr>
        <w:ind w:left="720" w:hanging="360"/>
      </w:pPr>
    </w:lvl>
    <w:lvl w:ilvl="1" w:tplc="52EEC784">
      <w:start w:val="1"/>
      <w:numFmt w:val="decimal"/>
      <w:lvlText w:val="%2."/>
      <w:lvlJc w:val="left"/>
      <w:pPr>
        <w:ind w:left="720" w:hanging="360"/>
      </w:pPr>
    </w:lvl>
    <w:lvl w:ilvl="2" w:tplc="C70CA2FC">
      <w:start w:val="1"/>
      <w:numFmt w:val="decimal"/>
      <w:lvlText w:val="%3."/>
      <w:lvlJc w:val="left"/>
      <w:pPr>
        <w:ind w:left="720" w:hanging="360"/>
      </w:pPr>
    </w:lvl>
    <w:lvl w:ilvl="3" w:tplc="4B82427A">
      <w:start w:val="1"/>
      <w:numFmt w:val="decimal"/>
      <w:lvlText w:val="%4."/>
      <w:lvlJc w:val="left"/>
      <w:pPr>
        <w:ind w:left="720" w:hanging="360"/>
      </w:pPr>
    </w:lvl>
    <w:lvl w:ilvl="4" w:tplc="8F088CFC">
      <w:start w:val="1"/>
      <w:numFmt w:val="decimal"/>
      <w:lvlText w:val="%5."/>
      <w:lvlJc w:val="left"/>
      <w:pPr>
        <w:ind w:left="720" w:hanging="360"/>
      </w:pPr>
    </w:lvl>
    <w:lvl w:ilvl="5" w:tplc="20E0A362">
      <w:start w:val="1"/>
      <w:numFmt w:val="decimal"/>
      <w:lvlText w:val="%6."/>
      <w:lvlJc w:val="left"/>
      <w:pPr>
        <w:ind w:left="720" w:hanging="360"/>
      </w:pPr>
    </w:lvl>
    <w:lvl w:ilvl="6" w:tplc="623ACD40">
      <w:start w:val="1"/>
      <w:numFmt w:val="decimal"/>
      <w:lvlText w:val="%7."/>
      <w:lvlJc w:val="left"/>
      <w:pPr>
        <w:ind w:left="720" w:hanging="360"/>
      </w:pPr>
    </w:lvl>
    <w:lvl w:ilvl="7" w:tplc="A7B43EA4">
      <w:start w:val="1"/>
      <w:numFmt w:val="decimal"/>
      <w:lvlText w:val="%8."/>
      <w:lvlJc w:val="left"/>
      <w:pPr>
        <w:ind w:left="720" w:hanging="360"/>
      </w:pPr>
    </w:lvl>
    <w:lvl w:ilvl="8" w:tplc="74AE9CFE">
      <w:start w:val="1"/>
      <w:numFmt w:val="decimal"/>
      <w:lvlText w:val="%9."/>
      <w:lvlJc w:val="left"/>
      <w:pPr>
        <w:ind w:left="720" w:hanging="360"/>
      </w:pPr>
    </w:lvl>
  </w:abstractNum>
  <w:abstractNum w:abstractNumId="23" w15:restartNumberingAfterBreak="0">
    <w:nsid w:val="56B64A15"/>
    <w:multiLevelType w:val="hybridMultilevel"/>
    <w:tmpl w:val="837A4012"/>
    <w:lvl w:ilvl="0" w:tplc="50202FBC">
      <w:start w:val="1"/>
      <w:numFmt w:val="decimal"/>
      <w:lvlText w:val="%1."/>
      <w:lvlJc w:val="left"/>
      <w:pPr>
        <w:ind w:left="720" w:hanging="360"/>
      </w:pPr>
    </w:lvl>
    <w:lvl w:ilvl="1" w:tplc="AF8061AE">
      <w:start w:val="1"/>
      <w:numFmt w:val="decimal"/>
      <w:lvlText w:val="%2."/>
      <w:lvlJc w:val="left"/>
      <w:pPr>
        <w:ind w:left="720" w:hanging="360"/>
      </w:pPr>
    </w:lvl>
    <w:lvl w:ilvl="2" w:tplc="BFCC81EA">
      <w:start w:val="1"/>
      <w:numFmt w:val="decimal"/>
      <w:lvlText w:val="%3."/>
      <w:lvlJc w:val="left"/>
      <w:pPr>
        <w:ind w:left="720" w:hanging="360"/>
      </w:pPr>
    </w:lvl>
    <w:lvl w:ilvl="3" w:tplc="86FAC7AE">
      <w:start w:val="1"/>
      <w:numFmt w:val="decimal"/>
      <w:lvlText w:val="%4."/>
      <w:lvlJc w:val="left"/>
      <w:pPr>
        <w:ind w:left="720" w:hanging="360"/>
      </w:pPr>
    </w:lvl>
    <w:lvl w:ilvl="4" w:tplc="DCD8E268">
      <w:start w:val="1"/>
      <w:numFmt w:val="decimal"/>
      <w:lvlText w:val="%5."/>
      <w:lvlJc w:val="left"/>
      <w:pPr>
        <w:ind w:left="720" w:hanging="360"/>
      </w:pPr>
    </w:lvl>
    <w:lvl w:ilvl="5" w:tplc="476C4F66">
      <w:start w:val="1"/>
      <w:numFmt w:val="decimal"/>
      <w:lvlText w:val="%6."/>
      <w:lvlJc w:val="left"/>
      <w:pPr>
        <w:ind w:left="720" w:hanging="360"/>
      </w:pPr>
    </w:lvl>
    <w:lvl w:ilvl="6" w:tplc="4DFE604E">
      <w:start w:val="1"/>
      <w:numFmt w:val="decimal"/>
      <w:lvlText w:val="%7."/>
      <w:lvlJc w:val="left"/>
      <w:pPr>
        <w:ind w:left="720" w:hanging="360"/>
      </w:pPr>
    </w:lvl>
    <w:lvl w:ilvl="7" w:tplc="01F22032">
      <w:start w:val="1"/>
      <w:numFmt w:val="decimal"/>
      <w:lvlText w:val="%8."/>
      <w:lvlJc w:val="left"/>
      <w:pPr>
        <w:ind w:left="720" w:hanging="360"/>
      </w:pPr>
    </w:lvl>
    <w:lvl w:ilvl="8" w:tplc="75A82E0E">
      <w:start w:val="1"/>
      <w:numFmt w:val="decimal"/>
      <w:lvlText w:val="%9."/>
      <w:lvlJc w:val="left"/>
      <w:pPr>
        <w:ind w:left="720" w:hanging="360"/>
      </w:pPr>
    </w:lvl>
  </w:abstractNum>
  <w:abstractNum w:abstractNumId="24" w15:restartNumberingAfterBreak="0">
    <w:nsid w:val="583816EF"/>
    <w:multiLevelType w:val="hybridMultilevel"/>
    <w:tmpl w:val="EB142644"/>
    <w:lvl w:ilvl="0" w:tplc="096A876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6131A5"/>
    <w:multiLevelType w:val="hybridMultilevel"/>
    <w:tmpl w:val="9662A2FA"/>
    <w:lvl w:ilvl="0" w:tplc="BFD4BDBE">
      <w:start w:val="1"/>
      <w:numFmt w:val="decimal"/>
      <w:lvlText w:val="%1."/>
      <w:lvlJc w:val="left"/>
      <w:pPr>
        <w:ind w:left="720" w:hanging="360"/>
      </w:pPr>
    </w:lvl>
    <w:lvl w:ilvl="1" w:tplc="D9866DF8">
      <w:start w:val="1"/>
      <w:numFmt w:val="decimal"/>
      <w:lvlText w:val="%2."/>
      <w:lvlJc w:val="left"/>
      <w:pPr>
        <w:ind w:left="720" w:hanging="360"/>
      </w:pPr>
    </w:lvl>
    <w:lvl w:ilvl="2" w:tplc="5E58CB7A">
      <w:start w:val="1"/>
      <w:numFmt w:val="decimal"/>
      <w:lvlText w:val="%3."/>
      <w:lvlJc w:val="left"/>
      <w:pPr>
        <w:ind w:left="720" w:hanging="360"/>
      </w:pPr>
    </w:lvl>
    <w:lvl w:ilvl="3" w:tplc="AE94FADA">
      <w:start w:val="1"/>
      <w:numFmt w:val="decimal"/>
      <w:lvlText w:val="%4."/>
      <w:lvlJc w:val="left"/>
      <w:pPr>
        <w:ind w:left="720" w:hanging="360"/>
      </w:pPr>
    </w:lvl>
    <w:lvl w:ilvl="4" w:tplc="2F309CAC">
      <w:start w:val="1"/>
      <w:numFmt w:val="decimal"/>
      <w:lvlText w:val="%5."/>
      <w:lvlJc w:val="left"/>
      <w:pPr>
        <w:ind w:left="720" w:hanging="360"/>
      </w:pPr>
    </w:lvl>
    <w:lvl w:ilvl="5" w:tplc="095EA932">
      <w:start w:val="1"/>
      <w:numFmt w:val="decimal"/>
      <w:lvlText w:val="%6."/>
      <w:lvlJc w:val="left"/>
      <w:pPr>
        <w:ind w:left="720" w:hanging="360"/>
      </w:pPr>
    </w:lvl>
    <w:lvl w:ilvl="6" w:tplc="581C886E">
      <w:start w:val="1"/>
      <w:numFmt w:val="decimal"/>
      <w:lvlText w:val="%7."/>
      <w:lvlJc w:val="left"/>
      <w:pPr>
        <w:ind w:left="720" w:hanging="360"/>
      </w:pPr>
    </w:lvl>
    <w:lvl w:ilvl="7" w:tplc="6144D54A">
      <w:start w:val="1"/>
      <w:numFmt w:val="decimal"/>
      <w:lvlText w:val="%8."/>
      <w:lvlJc w:val="left"/>
      <w:pPr>
        <w:ind w:left="720" w:hanging="360"/>
      </w:pPr>
    </w:lvl>
    <w:lvl w:ilvl="8" w:tplc="2CD2C1CE">
      <w:start w:val="1"/>
      <w:numFmt w:val="decimal"/>
      <w:lvlText w:val="%9."/>
      <w:lvlJc w:val="left"/>
      <w:pPr>
        <w:ind w:left="720" w:hanging="360"/>
      </w:pPr>
    </w:lvl>
  </w:abstractNum>
  <w:abstractNum w:abstractNumId="26" w15:restartNumberingAfterBreak="0">
    <w:nsid w:val="5A3C689F"/>
    <w:multiLevelType w:val="hybridMultilevel"/>
    <w:tmpl w:val="0F0488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701136"/>
    <w:multiLevelType w:val="hybridMultilevel"/>
    <w:tmpl w:val="CE4A78D2"/>
    <w:lvl w:ilvl="0" w:tplc="933E50FC">
      <w:start w:val="1"/>
      <w:numFmt w:val="decimal"/>
      <w:lvlText w:val="%1."/>
      <w:lvlJc w:val="left"/>
      <w:pPr>
        <w:ind w:left="720" w:hanging="360"/>
      </w:pPr>
    </w:lvl>
    <w:lvl w:ilvl="1" w:tplc="69AE8F46">
      <w:start w:val="1"/>
      <w:numFmt w:val="decimal"/>
      <w:lvlText w:val="%2."/>
      <w:lvlJc w:val="left"/>
      <w:pPr>
        <w:ind w:left="720" w:hanging="360"/>
      </w:pPr>
    </w:lvl>
    <w:lvl w:ilvl="2" w:tplc="0B2C102E">
      <w:start w:val="1"/>
      <w:numFmt w:val="decimal"/>
      <w:lvlText w:val="%3."/>
      <w:lvlJc w:val="left"/>
      <w:pPr>
        <w:ind w:left="720" w:hanging="360"/>
      </w:pPr>
    </w:lvl>
    <w:lvl w:ilvl="3" w:tplc="34389A58">
      <w:start w:val="1"/>
      <w:numFmt w:val="decimal"/>
      <w:lvlText w:val="%4."/>
      <w:lvlJc w:val="left"/>
      <w:pPr>
        <w:ind w:left="720" w:hanging="360"/>
      </w:pPr>
    </w:lvl>
    <w:lvl w:ilvl="4" w:tplc="C41881AA">
      <w:start w:val="1"/>
      <w:numFmt w:val="decimal"/>
      <w:lvlText w:val="%5."/>
      <w:lvlJc w:val="left"/>
      <w:pPr>
        <w:ind w:left="720" w:hanging="360"/>
      </w:pPr>
    </w:lvl>
    <w:lvl w:ilvl="5" w:tplc="DD3013F2">
      <w:start w:val="1"/>
      <w:numFmt w:val="decimal"/>
      <w:lvlText w:val="%6."/>
      <w:lvlJc w:val="left"/>
      <w:pPr>
        <w:ind w:left="720" w:hanging="360"/>
      </w:pPr>
    </w:lvl>
    <w:lvl w:ilvl="6" w:tplc="B2EEC0B8">
      <w:start w:val="1"/>
      <w:numFmt w:val="decimal"/>
      <w:lvlText w:val="%7."/>
      <w:lvlJc w:val="left"/>
      <w:pPr>
        <w:ind w:left="720" w:hanging="360"/>
      </w:pPr>
    </w:lvl>
    <w:lvl w:ilvl="7" w:tplc="EF4006EA">
      <w:start w:val="1"/>
      <w:numFmt w:val="decimal"/>
      <w:lvlText w:val="%8."/>
      <w:lvlJc w:val="left"/>
      <w:pPr>
        <w:ind w:left="720" w:hanging="360"/>
      </w:pPr>
    </w:lvl>
    <w:lvl w:ilvl="8" w:tplc="8062A844">
      <w:start w:val="1"/>
      <w:numFmt w:val="decimal"/>
      <w:lvlText w:val="%9."/>
      <w:lvlJc w:val="left"/>
      <w:pPr>
        <w:ind w:left="720" w:hanging="360"/>
      </w:pPr>
    </w:lvl>
  </w:abstractNum>
  <w:abstractNum w:abstractNumId="28" w15:restartNumberingAfterBreak="0">
    <w:nsid w:val="649A2195"/>
    <w:multiLevelType w:val="hybridMultilevel"/>
    <w:tmpl w:val="11CC2E12"/>
    <w:lvl w:ilvl="0" w:tplc="0410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4D16023"/>
    <w:multiLevelType w:val="hybridMultilevel"/>
    <w:tmpl w:val="F0F69238"/>
    <w:lvl w:ilvl="0" w:tplc="F9B43734">
      <w:start w:val="1"/>
      <w:numFmt w:val="decimal"/>
      <w:lvlText w:val="%1."/>
      <w:lvlJc w:val="left"/>
      <w:pPr>
        <w:ind w:left="720" w:hanging="360"/>
      </w:pPr>
    </w:lvl>
    <w:lvl w:ilvl="1" w:tplc="1122CBB4">
      <w:start w:val="1"/>
      <w:numFmt w:val="decimal"/>
      <w:lvlText w:val="%2."/>
      <w:lvlJc w:val="left"/>
      <w:pPr>
        <w:ind w:left="720" w:hanging="360"/>
      </w:pPr>
    </w:lvl>
    <w:lvl w:ilvl="2" w:tplc="75D4DD80">
      <w:start w:val="1"/>
      <w:numFmt w:val="decimal"/>
      <w:lvlText w:val="%3."/>
      <w:lvlJc w:val="left"/>
      <w:pPr>
        <w:ind w:left="720" w:hanging="360"/>
      </w:pPr>
    </w:lvl>
    <w:lvl w:ilvl="3" w:tplc="0DE6A340">
      <w:start w:val="1"/>
      <w:numFmt w:val="decimal"/>
      <w:lvlText w:val="%4."/>
      <w:lvlJc w:val="left"/>
      <w:pPr>
        <w:ind w:left="720" w:hanging="360"/>
      </w:pPr>
    </w:lvl>
    <w:lvl w:ilvl="4" w:tplc="8186991C">
      <w:start w:val="1"/>
      <w:numFmt w:val="decimal"/>
      <w:lvlText w:val="%5."/>
      <w:lvlJc w:val="left"/>
      <w:pPr>
        <w:ind w:left="720" w:hanging="360"/>
      </w:pPr>
    </w:lvl>
    <w:lvl w:ilvl="5" w:tplc="6058AD56">
      <w:start w:val="1"/>
      <w:numFmt w:val="decimal"/>
      <w:lvlText w:val="%6."/>
      <w:lvlJc w:val="left"/>
      <w:pPr>
        <w:ind w:left="720" w:hanging="360"/>
      </w:pPr>
    </w:lvl>
    <w:lvl w:ilvl="6" w:tplc="311C8196">
      <w:start w:val="1"/>
      <w:numFmt w:val="decimal"/>
      <w:lvlText w:val="%7."/>
      <w:lvlJc w:val="left"/>
      <w:pPr>
        <w:ind w:left="720" w:hanging="360"/>
      </w:pPr>
    </w:lvl>
    <w:lvl w:ilvl="7" w:tplc="D0B2D8E0">
      <w:start w:val="1"/>
      <w:numFmt w:val="decimal"/>
      <w:lvlText w:val="%8."/>
      <w:lvlJc w:val="left"/>
      <w:pPr>
        <w:ind w:left="720" w:hanging="360"/>
      </w:pPr>
    </w:lvl>
    <w:lvl w:ilvl="8" w:tplc="952A0FCA">
      <w:start w:val="1"/>
      <w:numFmt w:val="decimal"/>
      <w:lvlText w:val="%9."/>
      <w:lvlJc w:val="left"/>
      <w:pPr>
        <w:ind w:left="720" w:hanging="360"/>
      </w:pPr>
    </w:lvl>
  </w:abstractNum>
  <w:abstractNum w:abstractNumId="30" w15:restartNumberingAfterBreak="0">
    <w:nsid w:val="6B8630C4"/>
    <w:multiLevelType w:val="hybridMultilevel"/>
    <w:tmpl w:val="FA88FC12"/>
    <w:lvl w:ilvl="0" w:tplc="096A876A">
      <w:numFmt w:val="bullet"/>
      <w:lvlText w:val="-"/>
      <w:lvlJc w:val="left"/>
      <w:pPr>
        <w:ind w:left="1068" w:hanging="360"/>
      </w:pPr>
      <w:rPr>
        <w:rFonts w:ascii="Calibri" w:eastAsia="Calibri"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D225FA4"/>
    <w:multiLevelType w:val="hybridMultilevel"/>
    <w:tmpl w:val="E7B819AA"/>
    <w:lvl w:ilvl="0" w:tplc="096A876A">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41271790">
    <w:abstractNumId w:val="10"/>
  </w:num>
  <w:num w:numId="2" w16cid:durableId="1082918949">
    <w:abstractNumId w:val="13"/>
  </w:num>
  <w:num w:numId="3" w16cid:durableId="302344905">
    <w:abstractNumId w:val="3"/>
  </w:num>
  <w:num w:numId="4" w16cid:durableId="1907296917">
    <w:abstractNumId w:val="6"/>
  </w:num>
  <w:num w:numId="5" w16cid:durableId="841311826">
    <w:abstractNumId w:val="15"/>
  </w:num>
  <w:num w:numId="6" w16cid:durableId="394592309">
    <w:abstractNumId w:val="24"/>
  </w:num>
  <w:num w:numId="7" w16cid:durableId="1911580302">
    <w:abstractNumId w:val="7"/>
  </w:num>
  <w:num w:numId="8" w16cid:durableId="824394738">
    <w:abstractNumId w:val="9"/>
  </w:num>
  <w:num w:numId="9" w16cid:durableId="903678932">
    <w:abstractNumId w:val="31"/>
  </w:num>
  <w:num w:numId="10" w16cid:durableId="512764185">
    <w:abstractNumId w:val="30"/>
  </w:num>
  <w:num w:numId="11" w16cid:durableId="1317296334">
    <w:abstractNumId w:val="11"/>
  </w:num>
  <w:num w:numId="12" w16cid:durableId="1382172364">
    <w:abstractNumId w:val="19"/>
  </w:num>
  <w:num w:numId="13" w16cid:durableId="213544647">
    <w:abstractNumId w:val="29"/>
  </w:num>
  <w:num w:numId="14" w16cid:durableId="1176388195">
    <w:abstractNumId w:val="25"/>
  </w:num>
  <w:num w:numId="15" w16cid:durableId="353192693">
    <w:abstractNumId w:val="22"/>
  </w:num>
  <w:num w:numId="16" w16cid:durableId="182476574">
    <w:abstractNumId w:val="23"/>
  </w:num>
  <w:num w:numId="17" w16cid:durableId="1575704041">
    <w:abstractNumId w:val="27"/>
  </w:num>
  <w:num w:numId="18" w16cid:durableId="1731003588">
    <w:abstractNumId w:val="18"/>
  </w:num>
  <w:num w:numId="19" w16cid:durableId="758452518">
    <w:abstractNumId w:val="8"/>
  </w:num>
  <w:num w:numId="20" w16cid:durableId="1224213345">
    <w:abstractNumId w:val="21"/>
  </w:num>
  <w:num w:numId="21" w16cid:durableId="453719273">
    <w:abstractNumId w:val="28"/>
  </w:num>
  <w:num w:numId="22" w16cid:durableId="1791509617">
    <w:abstractNumId w:val="17"/>
  </w:num>
  <w:num w:numId="23" w16cid:durableId="1702049706">
    <w:abstractNumId w:val="12"/>
  </w:num>
  <w:num w:numId="24" w16cid:durableId="1648238244">
    <w:abstractNumId w:val="0"/>
  </w:num>
  <w:num w:numId="25" w16cid:durableId="683093003">
    <w:abstractNumId w:val="4"/>
  </w:num>
  <w:num w:numId="26" w16cid:durableId="1836409773">
    <w:abstractNumId w:val="5"/>
  </w:num>
  <w:num w:numId="27" w16cid:durableId="845632565">
    <w:abstractNumId w:val="2"/>
    <w:lvlOverride w:ilvl="0">
      <w:lvl w:ilvl="0">
        <w:numFmt w:val="bullet"/>
        <w:lvlText w:val="—"/>
        <w:lvlJc w:val="left"/>
        <w:pPr>
          <w:tabs>
            <w:tab w:val="num" w:pos="216"/>
          </w:tabs>
        </w:pPr>
        <w:rPr>
          <w:rFonts w:ascii="Arial" w:hAnsi="Arial" w:cs="Arial"/>
          <w:snapToGrid/>
          <w:spacing w:val="1"/>
          <w:sz w:val="22"/>
          <w:szCs w:val="22"/>
        </w:rPr>
      </w:lvl>
    </w:lvlOverride>
  </w:num>
  <w:num w:numId="28" w16cid:durableId="1827823827">
    <w:abstractNumId w:val="1"/>
  </w:num>
  <w:num w:numId="29" w16cid:durableId="1588687277">
    <w:abstractNumId w:val="20"/>
  </w:num>
  <w:num w:numId="30" w16cid:durableId="284390019">
    <w:abstractNumId w:val="16"/>
  </w:num>
  <w:num w:numId="31" w16cid:durableId="6104311">
    <w:abstractNumId w:val="14"/>
  </w:num>
  <w:num w:numId="32" w16cid:durableId="7920972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E5"/>
    <w:rsid w:val="000052F6"/>
    <w:rsid w:val="0001044B"/>
    <w:rsid w:val="00010AB3"/>
    <w:rsid w:val="0002443A"/>
    <w:rsid w:val="000306E5"/>
    <w:rsid w:val="00031AAB"/>
    <w:rsid w:val="0003326F"/>
    <w:rsid w:val="00036CA5"/>
    <w:rsid w:val="00037BA5"/>
    <w:rsid w:val="00037C83"/>
    <w:rsid w:val="00040661"/>
    <w:rsid w:val="00040F2A"/>
    <w:rsid w:val="0004416B"/>
    <w:rsid w:val="0004447D"/>
    <w:rsid w:val="0004685A"/>
    <w:rsid w:val="000470DA"/>
    <w:rsid w:val="0005107A"/>
    <w:rsid w:val="0005306E"/>
    <w:rsid w:val="0005592D"/>
    <w:rsid w:val="00057F57"/>
    <w:rsid w:val="00060306"/>
    <w:rsid w:val="000603B8"/>
    <w:rsid w:val="0006062C"/>
    <w:rsid w:val="00062122"/>
    <w:rsid w:val="00062853"/>
    <w:rsid w:val="0006325D"/>
    <w:rsid w:val="00063A88"/>
    <w:rsid w:val="00066614"/>
    <w:rsid w:val="000741E8"/>
    <w:rsid w:val="000764E7"/>
    <w:rsid w:val="0007758B"/>
    <w:rsid w:val="00077C5C"/>
    <w:rsid w:val="00084378"/>
    <w:rsid w:val="000917BA"/>
    <w:rsid w:val="00094F75"/>
    <w:rsid w:val="000A14B1"/>
    <w:rsid w:val="000A36D8"/>
    <w:rsid w:val="000A55DD"/>
    <w:rsid w:val="000B4243"/>
    <w:rsid w:val="000B784B"/>
    <w:rsid w:val="000C235E"/>
    <w:rsid w:val="000C5315"/>
    <w:rsid w:val="000C79B2"/>
    <w:rsid w:val="000D02F4"/>
    <w:rsid w:val="000D136D"/>
    <w:rsid w:val="000D1901"/>
    <w:rsid w:val="000D5ACF"/>
    <w:rsid w:val="000D619A"/>
    <w:rsid w:val="000E46AE"/>
    <w:rsid w:val="000E6CFA"/>
    <w:rsid w:val="000F282D"/>
    <w:rsid w:val="001020D6"/>
    <w:rsid w:val="001025AD"/>
    <w:rsid w:val="00106136"/>
    <w:rsid w:val="00107221"/>
    <w:rsid w:val="001135C3"/>
    <w:rsid w:val="00117E3A"/>
    <w:rsid w:val="00120B2F"/>
    <w:rsid w:val="0012143A"/>
    <w:rsid w:val="0012261E"/>
    <w:rsid w:val="00127843"/>
    <w:rsid w:val="0013287F"/>
    <w:rsid w:val="0013701C"/>
    <w:rsid w:val="0014155C"/>
    <w:rsid w:val="00145D79"/>
    <w:rsid w:val="00151599"/>
    <w:rsid w:val="00152909"/>
    <w:rsid w:val="00155F79"/>
    <w:rsid w:val="0015638F"/>
    <w:rsid w:val="00161FDD"/>
    <w:rsid w:val="00166144"/>
    <w:rsid w:val="0017123B"/>
    <w:rsid w:val="00173B90"/>
    <w:rsid w:val="001760E8"/>
    <w:rsid w:val="001772CA"/>
    <w:rsid w:val="00177589"/>
    <w:rsid w:val="001823FB"/>
    <w:rsid w:val="00182CE0"/>
    <w:rsid w:val="001872BF"/>
    <w:rsid w:val="00187A8D"/>
    <w:rsid w:val="001962D7"/>
    <w:rsid w:val="001A05B7"/>
    <w:rsid w:val="001A2CC6"/>
    <w:rsid w:val="001A4187"/>
    <w:rsid w:val="001B05D3"/>
    <w:rsid w:val="001B0FF6"/>
    <w:rsid w:val="001B35BE"/>
    <w:rsid w:val="001C0C36"/>
    <w:rsid w:val="001C20D6"/>
    <w:rsid w:val="001C4532"/>
    <w:rsid w:val="001C54DD"/>
    <w:rsid w:val="001C5F66"/>
    <w:rsid w:val="001C666D"/>
    <w:rsid w:val="001C75B4"/>
    <w:rsid w:val="001D1365"/>
    <w:rsid w:val="001D28A0"/>
    <w:rsid w:val="001D2CD0"/>
    <w:rsid w:val="001D3FB2"/>
    <w:rsid w:val="001D5BC8"/>
    <w:rsid w:val="001D6FAC"/>
    <w:rsid w:val="001E1A88"/>
    <w:rsid w:val="001E6B97"/>
    <w:rsid w:val="001E7C4C"/>
    <w:rsid w:val="001F06FA"/>
    <w:rsid w:val="001F320F"/>
    <w:rsid w:val="001F4DA4"/>
    <w:rsid w:val="001F4F45"/>
    <w:rsid w:val="0021126D"/>
    <w:rsid w:val="00211AE0"/>
    <w:rsid w:val="002122BF"/>
    <w:rsid w:val="00213DD8"/>
    <w:rsid w:val="00214489"/>
    <w:rsid w:val="00216154"/>
    <w:rsid w:val="0021640B"/>
    <w:rsid w:val="00216B23"/>
    <w:rsid w:val="002217B0"/>
    <w:rsid w:val="00222426"/>
    <w:rsid w:val="0022450F"/>
    <w:rsid w:val="002263E6"/>
    <w:rsid w:val="002267C8"/>
    <w:rsid w:val="0023079C"/>
    <w:rsid w:val="0023335A"/>
    <w:rsid w:val="00244033"/>
    <w:rsid w:val="00246B7F"/>
    <w:rsid w:val="002525C2"/>
    <w:rsid w:val="00254AF9"/>
    <w:rsid w:val="00255BB5"/>
    <w:rsid w:val="0025645B"/>
    <w:rsid w:val="00260B22"/>
    <w:rsid w:val="00261231"/>
    <w:rsid w:val="0026457E"/>
    <w:rsid w:val="00265088"/>
    <w:rsid w:val="00265C0C"/>
    <w:rsid w:val="00265DB2"/>
    <w:rsid w:val="00265E9F"/>
    <w:rsid w:val="0027034B"/>
    <w:rsid w:val="002707A3"/>
    <w:rsid w:val="00270B75"/>
    <w:rsid w:val="002722CC"/>
    <w:rsid w:val="00290BFC"/>
    <w:rsid w:val="00294FE2"/>
    <w:rsid w:val="00296832"/>
    <w:rsid w:val="00297AC4"/>
    <w:rsid w:val="002A1E0B"/>
    <w:rsid w:val="002A4E53"/>
    <w:rsid w:val="002B0B6B"/>
    <w:rsid w:val="002B26CE"/>
    <w:rsid w:val="002B468B"/>
    <w:rsid w:val="002C060F"/>
    <w:rsid w:val="002C0869"/>
    <w:rsid w:val="002C21F1"/>
    <w:rsid w:val="002C34C9"/>
    <w:rsid w:val="002C6894"/>
    <w:rsid w:val="002D1913"/>
    <w:rsid w:val="002D1BCE"/>
    <w:rsid w:val="002D251C"/>
    <w:rsid w:val="002D275A"/>
    <w:rsid w:val="002E13AC"/>
    <w:rsid w:val="002E1594"/>
    <w:rsid w:val="002E3649"/>
    <w:rsid w:val="002E5034"/>
    <w:rsid w:val="002E6EF1"/>
    <w:rsid w:val="002E7D11"/>
    <w:rsid w:val="002F2457"/>
    <w:rsid w:val="002F32EC"/>
    <w:rsid w:val="002F33AB"/>
    <w:rsid w:val="002F463A"/>
    <w:rsid w:val="002F4903"/>
    <w:rsid w:val="00303F7C"/>
    <w:rsid w:val="0031043B"/>
    <w:rsid w:val="0031293C"/>
    <w:rsid w:val="003139B6"/>
    <w:rsid w:val="00320DD3"/>
    <w:rsid w:val="00322A2B"/>
    <w:rsid w:val="00327955"/>
    <w:rsid w:val="003311B8"/>
    <w:rsid w:val="003321C8"/>
    <w:rsid w:val="00340EBA"/>
    <w:rsid w:val="0034306D"/>
    <w:rsid w:val="003435A0"/>
    <w:rsid w:val="003438AD"/>
    <w:rsid w:val="0034582B"/>
    <w:rsid w:val="00346497"/>
    <w:rsid w:val="00347FB3"/>
    <w:rsid w:val="00352065"/>
    <w:rsid w:val="003553F3"/>
    <w:rsid w:val="003564EB"/>
    <w:rsid w:val="00357F64"/>
    <w:rsid w:val="0036398A"/>
    <w:rsid w:val="003652BF"/>
    <w:rsid w:val="00366933"/>
    <w:rsid w:val="00367A4E"/>
    <w:rsid w:val="00372ADF"/>
    <w:rsid w:val="00374A08"/>
    <w:rsid w:val="00377C9C"/>
    <w:rsid w:val="003806EF"/>
    <w:rsid w:val="00384638"/>
    <w:rsid w:val="00385C93"/>
    <w:rsid w:val="00392E2A"/>
    <w:rsid w:val="003A06BE"/>
    <w:rsid w:val="003A1889"/>
    <w:rsid w:val="003A3EFE"/>
    <w:rsid w:val="003A403F"/>
    <w:rsid w:val="003A604A"/>
    <w:rsid w:val="003B16DA"/>
    <w:rsid w:val="003B2E65"/>
    <w:rsid w:val="003B564D"/>
    <w:rsid w:val="003B69FF"/>
    <w:rsid w:val="003C2C96"/>
    <w:rsid w:val="003C41F1"/>
    <w:rsid w:val="003C46C0"/>
    <w:rsid w:val="003C7529"/>
    <w:rsid w:val="003C76F5"/>
    <w:rsid w:val="003C7A2B"/>
    <w:rsid w:val="003C7E13"/>
    <w:rsid w:val="003D1445"/>
    <w:rsid w:val="003D265F"/>
    <w:rsid w:val="003D2E7B"/>
    <w:rsid w:val="003D4EFF"/>
    <w:rsid w:val="003D54D9"/>
    <w:rsid w:val="003D5AD9"/>
    <w:rsid w:val="003D6C70"/>
    <w:rsid w:val="003E209D"/>
    <w:rsid w:val="003E337E"/>
    <w:rsid w:val="003E4A5A"/>
    <w:rsid w:val="003E5413"/>
    <w:rsid w:val="003E7D23"/>
    <w:rsid w:val="003E7FB2"/>
    <w:rsid w:val="003F5A00"/>
    <w:rsid w:val="00401384"/>
    <w:rsid w:val="004029DB"/>
    <w:rsid w:val="00402FBD"/>
    <w:rsid w:val="004030D3"/>
    <w:rsid w:val="004039D5"/>
    <w:rsid w:val="00405461"/>
    <w:rsid w:val="004068CC"/>
    <w:rsid w:val="00411FFA"/>
    <w:rsid w:val="004126E0"/>
    <w:rsid w:val="00412F35"/>
    <w:rsid w:val="00416ACB"/>
    <w:rsid w:val="00423454"/>
    <w:rsid w:val="00426C47"/>
    <w:rsid w:val="0042764D"/>
    <w:rsid w:val="00431BCD"/>
    <w:rsid w:val="00432059"/>
    <w:rsid w:val="00440F9B"/>
    <w:rsid w:val="00440FCB"/>
    <w:rsid w:val="0044419D"/>
    <w:rsid w:val="004463D7"/>
    <w:rsid w:val="00450408"/>
    <w:rsid w:val="0045362E"/>
    <w:rsid w:val="00453A44"/>
    <w:rsid w:val="00454B98"/>
    <w:rsid w:val="004557AA"/>
    <w:rsid w:val="00456DF8"/>
    <w:rsid w:val="00460D88"/>
    <w:rsid w:val="00461EC0"/>
    <w:rsid w:val="004629C1"/>
    <w:rsid w:val="0046344C"/>
    <w:rsid w:val="00465863"/>
    <w:rsid w:val="004658E9"/>
    <w:rsid w:val="004678B4"/>
    <w:rsid w:val="0047597D"/>
    <w:rsid w:val="00481C61"/>
    <w:rsid w:val="00483140"/>
    <w:rsid w:val="004842BD"/>
    <w:rsid w:val="00484E71"/>
    <w:rsid w:val="004874A5"/>
    <w:rsid w:val="00493D39"/>
    <w:rsid w:val="00496CDA"/>
    <w:rsid w:val="004A0ADE"/>
    <w:rsid w:val="004A5892"/>
    <w:rsid w:val="004A5C29"/>
    <w:rsid w:val="004B1894"/>
    <w:rsid w:val="004B1D28"/>
    <w:rsid w:val="004B783C"/>
    <w:rsid w:val="004C1823"/>
    <w:rsid w:val="004C25A5"/>
    <w:rsid w:val="004C27A0"/>
    <w:rsid w:val="004C284D"/>
    <w:rsid w:val="004C58C1"/>
    <w:rsid w:val="004D3A3D"/>
    <w:rsid w:val="004E0A80"/>
    <w:rsid w:val="004E4654"/>
    <w:rsid w:val="004E7ECE"/>
    <w:rsid w:val="004F009C"/>
    <w:rsid w:val="004F086F"/>
    <w:rsid w:val="004F1B72"/>
    <w:rsid w:val="004F20D7"/>
    <w:rsid w:val="004F75F3"/>
    <w:rsid w:val="00502A26"/>
    <w:rsid w:val="00506239"/>
    <w:rsid w:val="005078A8"/>
    <w:rsid w:val="0051305A"/>
    <w:rsid w:val="0051579B"/>
    <w:rsid w:val="00522BE1"/>
    <w:rsid w:val="005233F3"/>
    <w:rsid w:val="005246F9"/>
    <w:rsid w:val="00526880"/>
    <w:rsid w:val="00526A75"/>
    <w:rsid w:val="00526D7F"/>
    <w:rsid w:val="00530FA0"/>
    <w:rsid w:val="005365F6"/>
    <w:rsid w:val="005368B8"/>
    <w:rsid w:val="00542220"/>
    <w:rsid w:val="00545FF8"/>
    <w:rsid w:val="005471BF"/>
    <w:rsid w:val="005472FD"/>
    <w:rsid w:val="00552C0B"/>
    <w:rsid w:val="00555691"/>
    <w:rsid w:val="005576FE"/>
    <w:rsid w:val="00564635"/>
    <w:rsid w:val="00564F57"/>
    <w:rsid w:val="00565852"/>
    <w:rsid w:val="00567A9D"/>
    <w:rsid w:val="00567DA8"/>
    <w:rsid w:val="00571F9D"/>
    <w:rsid w:val="0057279D"/>
    <w:rsid w:val="00574970"/>
    <w:rsid w:val="00582E1D"/>
    <w:rsid w:val="00583B26"/>
    <w:rsid w:val="00583F7C"/>
    <w:rsid w:val="00587245"/>
    <w:rsid w:val="005972E0"/>
    <w:rsid w:val="005A2425"/>
    <w:rsid w:val="005A5416"/>
    <w:rsid w:val="005B57E2"/>
    <w:rsid w:val="005B6DE2"/>
    <w:rsid w:val="005C175E"/>
    <w:rsid w:val="005C1851"/>
    <w:rsid w:val="005C41D2"/>
    <w:rsid w:val="005C6DE8"/>
    <w:rsid w:val="005E1146"/>
    <w:rsid w:val="005E1C12"/>
    <w:rsid w:val="005E202D"/>
    <w:rsid w:val="005E2549"/>
    <w:rsid w:val="005E2CEA"/>
    <w:rsid w:val="005E352D"/>
    <w:rsid w:val="005E4032"/>
    <w:rsid w:val="005E46B8"/>
    <w:rsid w:val="005E48A4"/>
    <w:rsid w:val="005E4BF4"/>
    <w:rsid w:val="005E6896"/>
    <w:rsid w:val="005F2FE5"/>
    <w:rsid w:val="005F5602"/>
    <w:rsid w:val="005F77EA"/>
    <w:rsid w:val="006010A9"/>
    <w:rsid w:val="0060228C"/>
    <w:rsid w:val="00603D31"/>
    <w:rsid w:val="00606B3E"/>
    <w:rsid w:val="00610BEF"/>
    <w:rsid w:val="00610F0C"/>
    <w:rsid w:val="00612195"/>
    <w:rsid w:val="006133EC"/>
    <w:rsid w:val="00613734"/>
    <w:rsid w:val="00613888"/>
    <w:rsid w:val="006169AD"/>
    <w:rsid w:val="00620CB1"/>
    <w:rsid w:val="006264A2"/>
    <w:rsid w:val="00626710"/>
    <w:rsid w:val="006350EE"/>
    <w:rsid w:val="006354F3"/>
    <w:rsid w:val="0064364F"/>
    <w:rsid w:val="006438CE"/>
    <w:rsid w:val="00647B54"/>
    <w:rsid w:val="00650B6C"/>
    <w:rsid w:val="00651F3F"/>
    <w:rsid w:val="00651FDE"/>
    <w:rsid w:val="0065476A"/>
    <w:rsid w:val="00660E28"/>
    <w:rsid w:val="0066541F"/>
    <w:rsid w:val="00665B74"/>
    <w:rsid w:val="00666464"/>
    <w:rsid w:val="00667998"/>
    <w:rsid w:val="0067021C"/>
    <w:rsid w:val="006715DE"/>
    <w:rsid w:val="00671716"/>
    <w:rsid w:val="006721FF"/>
    <w:rsid w:val="006729AB"/>
    <w:rsid w:val="006747A3"/>
    <w:rsid w:val="00675D14"/>
    <w:rsid w:val="00680239"/>
    <w:rsid w:val="00682B02"/>
    <w:rsid w:val="006840DD"/>
    <w:rsid w:val="00687981"/>
    <w:rsid w:val="006936BB"/>
    <w:rsid w:val="00694889"/>
    <w:rsid w:val="006A1590"/>
    <w:rsid w:val="006A45C9"/>
    <w:rsid w:val="006A46F8"/>
    <w:rsid w:val="006A4EFF"/>
    <w:rsid w:val="006A7EE5"/>
    <w:rsid w:val="006B29B4"/>
    <w:rsid w:val="006B2F5C"/>
    <w:rsid w:val="006B4F37"/>
    <w:rsid w:val="006C25B6"/>
    <w:rsid w:val="006C679A"/>
    <w:rsid w:val="006D41E1"/>
    <w:rsid w:val="006D50B2"/>
    <w:rsid w:val="006D62DA"/>
    <w:rsid w:val="006D7E38"/>
    <w:rsid w:val="006E098B"/>
    <w:rsid w:val="006F0034"/>
    <w:rsid w:val="006F4EAA"/>
    <w:rsid w:val="006F4EE5"/>
    <w:rsid w:val="0070077D"/>
    <w:rsid w:val="00700C13"/>
    <w:rsid w:val="007024E7"/>
    <w:rsid w:val="00702F51"/>
    <w:rsid w:val="0070644C"/>
    <w:rsid w:val="00707E43"/>
    <w:rsid w:val="0071392B"/>
    <w:rsid w:val="00716105"/>
    <w:rsid w:val="00721509"/>
    <w:rsid w:val="0072331B"/>
    <w:rsid w:val="00726A10"/>
    <w:rsid w:val="00727AF3"/>
    <w:rsid w:val="0073161C"/>
    <w:rsid w:val="007329B7"/>
    <w:rsid w:val="00732EA1"/>
    <w:rsid w:val="00736C22"/>
    <w:rsid w:val="007410EE"/>
    <w:rsid w:val="007426A1"/>
    <w:rsid w:val="00742F12"/>
    <w:rsid w:val="00745E42"/>
    <w:rsid w:val="0075475F"/>
    <w:rsid w:val="00757008"/>
    <w:rsid w:val="00760ED0"/>
    <w:rsid w:val="0076113F"/>
    <w:rsid w:val="00764F55"/>
    <w:rsid w:val="007663A0"/>
    <w:rsid w:val="007677CE"/>
    <w:rsid w:val="007679A5"/>
    <w:rsid w:val="00775A51"/>
    <w:rsid w:val="0078176D"/>
    <w:rsid w:val="00783B5F"/>
    <w:rsid w:val="0078468E"/>
    <w:rsid w:val="00786851"/>
    <w:rsid w:val="00786F61"/>
    <w:rsid w:val="0079092B"/>
    <w:rsid w:val="00790CA2"/>
    <w:rsid w:val="007915DD"/>
    <w:rsid w:val="00792D79"/>
    <w:rsid w:val="00795A72"/>
    <w:rsid w:val="007971B3"/>
    <w:rsid w:val="007A087B"/>
    <w:rsid w:val="007A0CB8"/>
    <w:rsid w:val="007A24E0"/>
    <w:rsid w:val="007A3CBC"/>
    <w:rsid w:val="007A3E19"/>
    <w:rsid w:val="007A5F29"/>
    <w:rsid w:val="007A68FF"/>
    <w:rsid w:val="007C1954"/>
    <w:rsid w:val="007C745B"/>
    <w:rsid w:val="007D0E99"/>
    <w:rsid w:val="007D33A6"/>
    <w:rsid w:val="007D53F4"/>
    <w:rsid w:val="007D642C"/>
    <w:rsid w:val="007E0843"/>
    <w:rsid w:val="007E7CFE"/>
    <w:rsid w:val="007F0EF6"/>
    <w:rsid w:val="007F29A5"/>
    <w:rsid w:val="007F3818"/>
    <w:rsid w:val="007F3C05"/>
    <w:rsid w:val="008005B8"/>
    <w:rsid w:val="008034A3"/>
    <w:rsid w:val="008057CA"/>
    <w:rsid w:val="00812B91"/>
    <w:rsid w:val="00814349"/>
    <w:rsid w:val="0081722F"/>
    <w:rsid w:val="0082169D"/>
    <w:rsid w:val="008219FD"/>
    <w:rsid w:val="00822308"/>
    <w:rsid w:val="008227D1"/>
    <w:rsid w:val="00823869"/>
    <w:rsid w:val="00826B3B"/>
    <w:rsid w:val="00827D52"/>
    <w:rsid w:val="00831BB5"/>
    <w:rsid w:val="00832A79"/>
    <w:rsid w:val="00832EA2"/>
    <w:rsid w:val="00833BAB"/>
    <w:rsid w:val="00840075"/>
    <w:rsid w:val="00840E5B"/>
    <w:rsid w:val="00841DDA"/>
    <w:rsid w:val="00842738"/>
    <w:rsid w:val="00852AE2"/>
    <w:rsid w:val="00853059"/>
    <w:rsid w:val="00857B7A"/>
    <w:rsid w:val="008601AD"/>
    <w:rsid w:val="008626B5"/>
    <w:rsid w:val="00863BF0"/>
    <w:rsid w:val="008818E0"/>
    <w:rsid w:val="00881D9B"/>
    <w:rsid w:val="0088200C"/>
    <w:rsid w:val="008843D3"/>
    <w:rsid w:val="00884F0E"/>
    <w:rsid w:val="00886453"/>
    <w:rsid w:val="00890FA0"/>
    <w:rsid w:val="008923C2"/>
    <w:rsid w:val="00892620"/>
    <w:rsid w:val="00892737"/>
    <w:rsid w:val="008A38D4"/>
    <w:rsid w:val="008A3923"/>
    <w:rsid w:val="008A3AD6"/>
    <w:rsid w:val="008A4C2D"/>
    <w:rsid w:val="008A73BB"/>
    <w:rsid w:val="008A78ED"/>
    <w:rsid w:val="008B07E5"/>
    <w:rsid w:val="008B0AA6"/>
    <w:rsid w:val="008B1761"/>
    <w:rsid w:val="008B1FD2"/>
    <w:rsid w:val="008B3A26"/>
    <w:rsid w:val="008B5659"/>
    <w:rsid w:val="008B6913"/>
    <w:rsid w:val="008C2A45"/>
    <w:rsid w:val="008C32BF"/>
    <w:rsid w:val="008D3AF5"/>
    <w:rsid w:val="008D477B"/>
    <w:rsid w:val="008D521C"/>
    <w:rsid w:val="008D7DB6"/>
    <w:rsid w:val="008E294E"/>
    <w:rsid w:val="008E6272"/>
    <w:rsid w:val="008E712B"/>
    <w:rsid w:val="008F1DE4"/>
    <w:rsid w:val="008F40FE"/>
    <w:rsid w:val="008F420B"/>
    <w:rsid w:val="009003A4"/>
    <w:rsid w:val="009027C7"/>
    <w:rsid w:val="00903456"/>
    <w:rsid w:val="00907B91"/>
    <w:rsid w:val="009121A1"/>
    <w:rsid w:val="00913297"/>
    <w:rsid w:val="00915C2A"/>
    <w:rsid w:val="00916D44"/>
    <w:rsid w:val="00920308"/>
    <w:rsid w:val="00921C32"/>
    <w:rsid w:val="009273DD"/>
    <w:rsid w:val="00930623"/>
    <w:rsid w:val="0093125F"/>
    <w:rsid w:val="00932C58"/>
    <w:rsid w:val="00934EE0"/>
    <w:rsid w:val="009352D2"/>
    <w:rsid w:val="009377C4"/>
    <w:rsid w:val="009425A8"/>
    <w:rsid w:val="00942EA5"/>
    <w:rsid w:val="00945050"/>
    <w:rsid w:val="009474D5"/>
    <w:rsid w:val="00950A39"/>
    <w:rsid w:val="009545F9"/>
    <w:rsid w:val="00957E4F"/>
    <w:rsid w:val="00961F7F"/>
    <w:rsid w:val="00967F8E"/>
    <w:rsid w:val="009703EC"/>
    <w:rsid w:val="00973AC0"/>
    <w:rsid w:val="0097748F"/>
    <w:rsid w:val="00981261"/>
    <w:rsid w:val="00981446"/>
    <w:rsid w:val="00981D9B"/>
    <w:rsid w:val="00983542"/>
    <w:rsid w:val="009836C6"/>
    <w:rsid w:val="00990490"/>
    <w:rsid w:val="009922A4"/>
    <w:rsid w:val="00992EE8"/>
    <w:rsid w:val="0099364D"/>
    <w:rsid w:val="0099465F"/>
    <w:rsid w:val="0099777F"/>
    <w:rsid w:val="009A5DA2"/>
    <w:rsid w:val="009B0B4B"/>
    <w:rsid w:val="009B22E1"/>
    <w:rsid w:val="009B3DA2"/>
    <w:rsid w:val="009B3EC3"/>
    <w:rsid w:val="009B414F"/>
    <w:rsid w:val="009B609A"/>
    <w:rsid w:val="009B66AA"/>
    <w:rsid w:val="009C3B06"/>
    <w:rsid w:val="009C7EBE"/>
    <w:rsid w:val="009D13B0"/>
    <w:rsid w:val="009E0947"/>
    <w:rsid w:val="009E4750"/>
    <w:rsid w:val="009E4D18"/>
    <w:rsid w:val="009E4FF9"/>
    <w:rsid w:val="009E57C7"/>
    <w:rsid w:val="009F0028"/>
    <w:rsid w:val="009F2B01"/>
    <w:rsid w:val="009F354A"/>
    <w:rsid w:val="009F621C"/>
    <w:rsid w:val="009F716D"/>
    <w:rsid w:val="009F7C31"/>
    <w:rsid w:val="00A0423C"/>
    <w:rsid w:val="00A0633E"/>
    <w:rsid w:val="00A11544"/>
    <w:rsid w:val="00A1235F"/>
    <w:rsid w:val="00A13933"/>
    <w:rsid w:val="00A1430D"/>
    <w:rsid w:val="00A151C5"/>
    <w:rsid w:val="00A16825"/>
    <w:rsid w:val="00A2234E"/>
    <w:rsid w:val="00A2649B"/>
    <w:rsid w:val="00A27461"/>
    <w:rsid w:val="00A34517"/>
    <w:rsid w:val="00A346A8"/>
    <w:rsid w:val="00A379C2"/>
    <w:rsid w:val="00A43767"/>
    <w:rsid w:val="00A43C05"/>
    <w:rsid w:val="00A5083D"/>
    <w:rsid w:val="00A51269"/>
    <w:rsid w:val="00A52CF2"/>
    <w:rsid w:val="00A553B5"/>
    <w:rsid w:val="00A56EF3"/>
    <w:rsid w:val="00A57BFC"/>
    <w:rsid w:val="00A57FD5"/>
    <w:rsid w:val="00A678D9"/>
    <w:rsid w:val="00A70321"/>
    <w:rsid w:val="00A73ACC"/>
    <w:rsid w:val="00A76275"/>
    <w:rsid w:val="00A76750"/>
    <w:rsid w:val="00A77D41"/>
    <w:rsid w:val="00A8075B"/>
    <w:rsid w:val="00A84100"/>
    <w:rsid w:val="00A857CB"/>
    <w:rsid w:val="00A9041F"/>
    <w:rsid w:val="00A929FA"/>
    <w:rsid w:val="00A939FB"/>
    <w:rsid w:val="00A94413"/>
    <w:rsid w:val="00AA1E8F"/>
    <w:rsid w:val="00AB2254"/>
    <w:rsid w:val="00AB2347"/>
    <w:rsid w:val="00AB4D69"/>
    <w:rsid w:val="00AB55CF"/>
    <w:rsid w:val="00AC4CE5"/>
    <w:rsid w:val="00AC6B54"/>
    <w:rsid w:val="00AD23A2"/>
    <w:rsid w:val="00AD437A"/>
    <w:rsid w:val="00AD4666"/>
    <w:rsid w:val="00AD6B6C"/>
    <w:rsid w:val="00AE0837"/>
    <w:rsid w:val="00AE46D1"/>
    <w:rsid w:val="00AE6329"/>
    <w:rsid w:val="00AE6624"/>
    <w:rsid w:val="00AE7DFA"/>
    <w:rsid w:val="00AF5EA2"/>
    <w:rsid w:val="00AF6EAC"/>
    <w:rsid w:val="00B01343"/>
    <w:rsid w:val="00B016BA"/>
    <w:rsid w:val="00B03D95"/>
    <w:rsid w:val="00B0462C"/>
    <w:rsid w:val="00B05544"/>
    <w:rsid w:val="00B102E7"/>
    <w:rsid w:val="00B1083B"/>
    <w:rsid w:val="00B20369"/>
    <w:rsid w:val="00B220AE"/>
    <w:rsid w:val="00B224DD"/>
    <w:rsid w:val="00B2420F"/>
    <w:rsid w:val="00B24A6F"/>
    <w:rsid w:val="00B26683"/>
    <w:rsid w:val="00B31D42"/>
    <w:rsid w:val="00B33F43"/>
    <w:rsid w:val="00B3653F"/>
    <w:rsid w:val="00B377A9"/>
    <w:rsid w:val="00B40C35"/>
    <w:rsid w:val="00B43DD9"/>
    <w:rsid w:val="00B43F41"/>
    <w:rsid w:val="00B45F1E"/>
    <w:rsid w:val="00B57515"/>
    <w:rsid w:val="00B624D6"/>
    <w:rsid w:val="00B62A45"/>
    <w:rsid w:val="00B679D8"/>
    <w:rsid w:val="00B717E4"/>
    <w:rsid w:val="00B71A90"/>
    <w:rsid w:val="00B73548"/>
    <w:rsid w:val="00B74A32"/>
    <w:rsid w:val="00B834FA"/>
    <w:rsid w:val="00B8400C"/>
    <w:rsid w:val="00B87231"/>
    <w:rsid w:val="00B93507"/>
    <w:rsid w:val="00B93E18"/>
    <w:rsid w:val="00B94346"/>
    <w:rsid w:val="00B9693A"/>
    <w:rsid w:val="00BA3379"/>
    <w:rsid w:val="00BA3C4D"/>
    <w:rsid w:val="00BA3E02"/>
    <w:rsid w:val="00BA4B55"/>
    <w:rsid w:val="00BA60B4"/>
    <w:rsid w:val="00BA6625"/>
    <w:rsid w:val="00BA6796"/>
    <w:rsid w:val="00BB11D4"/>
    <w:rsid w:val="00BB1373"/>
    <w:rsid w:val="00BB49FC"/>
    <w:rsid w:val="00BB6A00"/>
    <w:rsid w:val="00BB6C21"/>
    <w:rsid w:val="00BB6DDF"/>
    <w:rsid w:val="00BC340B"/>
    <w:rsid w:val="00BC40BA"/>
    <w:rsid w:val="00BC655F"/>
    <w:rsid w:val="00BD1849"/>
    <w:rsid w:val="00BD4381"/>
    <w:rsid w:val="00BD618D"/>
    <w:rsid w:val="00BE4597"/>
    <w:rsid w:val="00BE7C65"/>
    <w:rsid w:val="00BF2662"/>
    <w:rsid w:val="00BF2E74"/>
    <w:rsid w:val="00BF39EC"/>
    <w:rsid w:val="00BF7DE7"/>
    <w:rsid w:val="00C05B60"/>
    <w:rsid w:val="00C05BE1"/>
    <w:rsid w:val="00C07610"/>
    <w:rsid w:val="00C07817"/>
    <w:rsid w:val="00C11F96"/>
    <w:rsid w:val="00C129B6"/>
    <w:rsid w:val="00C14E76"/>
    <w:rsid w:val="00C17234"/>
    <w:rsid w:val="00C17AFA"/>
    <w:rsid w:val="00C2113D"/>
    <w:rsid w:val="00C22E9C"/>
    <w:rsid w:val="00C23C99"/>
    <w:rsid w:val="00C242D1"/>
    <w:rsid w:val="00C24329"/>
    <w:rsid w:val="00C24D63"/>
    <w:rsid w:val="00C26382"/>
    <w:rsid w:val="00C26E8E"/>
    <w:rsid w:val="00C2710C"/>
    <w:rsid w:val="00C30571"/>
    <w:rsid w:val="00C3152D"/>
    <w:rsid w:val="00C31F3F"/>
    <w:rsid w:val="00C34869"/>
    <w:rsid w:val="00C41E46"/>
    <w:rsid w:val="00C53B37"/>
    <w:rsid w:val="00C56E5C"/>
    <w:rsid w:val="00C56F27"/>
    <w:rsid w:val="00C60E6B"/>
    <w:rsid w:val="00C67A69"/>
    <w:rsid w:val="00C80230"/>
    <w:rsid w:val="00C90528"/>
    <w:rsid w:val="00C91355"/>
    <w:rsid w:val="00C962BB"/>
    <w:rsid w:val="00CA148B"/>
    <w:rsid w:val="00CA5272"/>
    <w:rsid w:val="00CA5EA1"/>
    <w:rsid w:val="00CA6F7D"/>
    <w:rsid w:val="00CB0524"/>
    <w:rsid w:val="00CB1A36"/>
    <w:rsid w:val="00CC03E1"/>
    <w:rsid w:val="00CC0B7D"/>
    <w:rsid w:val="00CC18D3"/>
    <w:rsid w:val="00CD03CC"/>
    <w:rsid w:val="00CD25A0"/>
    <w:rsid w:val="00CD2F4D"/>
    <w:rsid w:val="00CD32ED"/>
    <w:rsid w:val="00CD4C8F"/>
    <w:rsid w:val="00CD5FC9"/>
    <w:rsid w:val="00CD7A97"/>
    <w:rsid w:val="00CE1828"/>
    <w:rsid w:val="00CE1D3D"/>
    <w:rsid w:val="00CE319C"/>
    <w:rsid w:val="00CE5C5D"/>
    <w:rsid w:val="00CE5FBE"/>
    <w:rsid w:val="00CE6CDA"/>
    <w:rsid w:val="00CF0B83"/>
    <w:rsid w:val="00CF24F8"/>
    <w:rsid w:val="00D05D81"/>
    <w:rsid w:val="00D12D46"/>
    <w:rsid w:val="00D14CDB"/>
    <w:rsid w:val="00D2063E"/>
    <w:rsid w:val="00D2419A"/>
    <w:rsid w:val="00D262E7"/>
    <w:rsid w:val="00D26B71"/>
    <w:rsid w:val="00D3020C"/>
    <w:rsid w:val="00D31665"/>
    <w:rsid w:val="00D34832"/>
    <w:rsid w:val="00D37EF6"/>
    <w:rsid w:val="00D41E3D"/>
    <w:rsid w:val="00D443DC"/>
    <w:rsid w:val="00D50BC8"/>
    <w:rsid w:val="00D530D2"/>
    <w:rsid w:val="00D53140"/>
    <w:rsid w:val="00D60C07"/>
    <w:rsid w:val="00D61B50"/>
    <w:rsid w:val="00D73F14"/>
    <w:rsid w:val="00D76885"/>
    <w:rsid w:val="00D81AD0"/>
    <w:rsid w:val="00D853EF"/>
    <w:rsid w:val="00DA3C29"/>
    <w:rsid w:val="00DA454E"/>
    <w:rsid w:val="00DB37A1"/>
    <w:rsid w:val="00DB3BC5"/>
    <w:rsid w:val="00DB4224"/>
    <w:rsid w:val="00DB44F5"/>
    <w:rsid w:val="00DB5161"/>
    <w:rsid w:val="00DB5847"/>
    <w:rsid w:val="00DB5B8D"/>
    <w:rsid w:val="00DB74FD"/>
    <w:rsid w:val="00DC1B71"/>
    <w:rsid w:val="00DC32AA"/>
    <w:rsid w:val="00DC59B0"/>
    <w:rsid w:val="00DD1810"/>
    <w:rsid w:val="00DD40BA"/>
    <w:rsid w:val="00DE2D32"/>
    <w:rsid w:val="00DE4670"/>
    <w:rsid w:val="00DE5895"/>
    <w:rsid w:val="00DE778E"/>
    <w:rsid w:val="00DF30D5"/>
    <w:rsid w:val="00DF59EC"/>
    <w:rsid w:val="00E00BA9"/>
    <w:rsid w:val="00E01AE0"/>
    <w:rsid w:val="00E02ACA"/>
    <w:rsid w:val="00E03333"/>
    <w:rsid w:val="00E03EF0"/>
    <w:rsid w:val="00E101B9"/>
    <w:rsid w:val="00E11783"/>
    <w:rsid w:val="00E12083"/>
    <w:rsid w:val="00E127B8"/>
    <w:rsid w:val="00E15BF6"/>
    <w:rsid w:val="00E20959"/>
    <w:rsid w:val="00E20BAE"/>
    <w:rsid w:val="00E20C7D"/>
    <w:rsid w:val="00E2154D"/>
    <w:rsid w:val="00E223C9"/>
    <w:rsid w:val="00E328E7"/>
    <w:rsid w:val="00E34866"/>
    <w:rsid w:val="00E35C7C"/>
    <w:rsid w:val="00E429FE"/>
    <w:rsid w:val="00E430C9"/>
    <w:rsid w:val="00E452C2"/>
    <w:rsid w:val="00E45621"/>
    <w:rsid w:val="00E47C56"/>
    <w:rsid w:val="00E47EA8"/>
    <w:rsid w:val="00E518DA"/>
    <w:rsid w:val="00E544F5"/>
    <w:rsid w:val="00E5788D"/>
    <w:rsid w:val="00E57B82"/>
    <w:rsid w:val="00E63AB2"/>
    <w:rsid w:val="00E64E56"/>
    <w:rsid w:val="00E64F8F"/>
    <w:rsid w:val="00E717BC"/>
    <w:rsid w:val="00E7252D"/>
    <w:rsid w:val="00E72E99"/>
    <w:rsid w:val="00E76FBA"/>
    <w:rsid w:val="00E81716"/>
    <w:rsid w:val="00E85204"/>
    <w:rsid w:val="00E919D1"/>
    <w:rsid w:val="00E926F6"/>
    <w:rsid w:val="00E959CB"/>
    <w:rsid w:val="00EA2188"/>
    <w:rsid w:val="00EA2F77"/>
    <w:rsid w:val="00EA7961"/>
    <w:rsid w:val="00EB4DF6"/>
    <w:rsid w:val="00EC1EF7"/>
    <w:rsid w:val="00EC25F5"/>
    <w:rsid w:val="00EC301E"/>
    <w:rsid w:val="00EC31A3"/>
    <w:rsid w:val="00EC739B"/>
    <w:rsid w:val="00ED1207"/>
    <w:rsid w:val="00ED1B2A"/>
    <w:rsid w:val="00ED31D1"/>
    <w:rsid w:val="00ED42D5"/>
    <w:rsid w:val="00ED75CA"/>
    <w:rsid w:val="00EF3FB1"/>
    <w:rsid w:val="00EF68BE"/>
    <w:rsid w:val="00F03A56"/>
    <w:rsid w:val="00F06E70"/>
    <w:rsid w:val="00F07A6A"/>
    <w:rsid w:val="00F10941"/>
    <w:rsid w:val="00F10B7E"/>
    <w:rsid w:val="00F14AE9"/>
    <w:rsid w:val="00F21BE0"/>
    <w:rsid w:val="00F24E44"/>
    <w:rsid w:val="00F261FD"/>
    <w:rsid w:val="00F27237"/>
    <w:rsid w:val="00F27C20"/>
    <w:rsid w:val="00F30E45"/>
    <w:rsid w:val="00F35B6E"/>
    <w:rsid w:val="00F372FA"/>
    <w:rsid w:val="00F37667"/>
    <w:rsid w:val="00F400CA"/>
    <w:rsid w:val="00F4570C"/>
    <w:rsid w:val="00F461C1"/>
    <w:rsid w:val="00F46442"/>
    <w:rsid w:val="00F47483"/>
    <w:rsid w:val="00F535A0"/>
    <w:rsid w:val="00F537C5"/>
    <w:rsid w:val="00F5432C"/>
    <w:rsid w:val="00F5582F"/>
    <w:rsid w:val="00F6483B"/>
    <w:rsid w:val="00F64D2A"/>
    <w:rsid w:val="00F67937"/>
    <w:rsid w:val="00F7024E"/>
    <w:rsid w:val="00F70A4C"/>
    <w:rsid w:val="00F73987"/>
    <w:rsid w:val="00F73F93"/>
    <w:rsid w:val="00F775F6"/>
    <w:rsid w:val="00F807E8"/>
    <w:rsid w:val="00F80CF6"/>
    <w:rsid w:val="00F8182D"/>
    <w:rsid w:val="00F8698C"/>
    <w:rsid w:val="00F92A52"/>
    <w:rsid w:val="00F92A87"/>
    <w:rsid w:val="00F952F0"/>
    <w:rsid w:val="00F974B8"/>
    <w:rsid w:val="00FA307A"/>
    <w:rsid w:val="00FA79D4"/>
    <w:rsid w:val="00FB0A88"/>
    <w:rsid w:val="00FB3CE3"/>
    <w:rsid w:val="00FB50B9"/>
    <w:rsid w:val="00FB50EF"/>
    <w:rsid w:val="00FB5673"/>
    <w:rsid w:val="00FC004D"/>
    <w:rsid w:val="00FC32D5"/>
    <w:rsid w:val="00FC5A8E"/>
    <w:rsid w:val="00FD309D"/>
    <w:rsid w:val="00FD3C13"/>
    <w:rsid w:val="00FE032B"/>
    <w:rsid w:val="00FE1411"/>
    <w:rsid w:val="00FE39CB"/>
    <w:rsid w:val="00FE3F6D"/>
    <w:rsid w:val="00FE4C2F"/>
    <w:rsid w:val="00FE6A11"/>
    <w:rsid w:val="00FE6D36"/>
    <w:rsid w:val="00FF0389"/>
    <w:rsid w:val="00FF2417"/>
    <w:rsid w:val="00FF25DC"/>
    <w:rsid w:val="00FF4EB0"/>
    <w:rsid w:val="00FF6678"/>
    <w:rsid w:val="00FF7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78CC"/>
  <w15:chartTrackingRefBased/>
  <w15:docId w15:val="{C9F7B9B4-E6F1-42CF-B06F-C7BF5D46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6E5"/>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06E5"/>
    <w:pPr>
      <w:ind w:left="720"/>
      <w:contextualSpacing/>
    </w:pPr>
  </w:style>
  <w:style w:type="character" w:styleId="Rimandocommento">
    <w:name w:val="annotation reference"/>
    <w:basedOn w:val="Carpredefinitoparagrafo"/>
    <w:uiPriority w:val="99"/>
    <w:semiHidden/>
    <w:unhideWhenUsed/>
    <w:rsid w:val="000306E5"/>
    <w:rPr>
      <w:sz w:val="16"/>
      <w:szCs w:val="16"/>
    </w:rPr>
  </w:style>
  <w:style w:type="paragraph" w:styleId="Testocommento">
    <w:name w:val="annotation text"/>
    <w:basedOn w:val="Normale"/>
    <w:link w:val="TestocommentoCarattere"/>
    <w:uiPriority w:val="99"/>
    <w:unhideWhenUsed/>
    <w:rsid w:val="000306E5"/>
    <w:pPr>
      <w:spacing w:line="240" w:lineRule="auto"/>
    </w:pPr>
    <w:rPr>
      <w:sz w:val="20"/>
      <w:szCs w:val="20"/>
    </w:rPr>
  </w:style>
  <w:style w:type="character" w:customStyle="1" w:styleId="TestocommentoCarattere">
    <w:name w:val="Testo commento Carattere"/>
    <w:basedOn w:val="Carpredefinitoparagrafo"/>
    <w:link w:val="Testocommento"/>
    <w:uiPriority w:val="99"/>
    <w:rsid w:val="000306E5"/>
    <w:rPr>
      <w:kern w:val="0"/>
      <w:sz w:val="20"/>
      <w:szCs w:val="20"/>
      <w14:ligatures w14:val="none"/>
    </w:rPr>
  </w:style>
  <w:style w:type="paragraph" w:customStyle="1" w:styleId="Textbody">
    <w:name w:val="Text body"/>
    <w:basedOn w:val="Normale"/>
    <w:rsid w:val="000306E5"/>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bidi="it-IT"/>
    </w:rPr>
  </w:style>
  <w:style w:type="table" w:styleId="Grigliatabella">
    <w:name w:val="Table Grid"/>
    <w:basedOn w:val="Tabellanormale"/>
    <w:uiPriority w:val="39"/>
    <w:rsid w:val="00ED75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e"/>
    <w:rsid w:val="00ED75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ED75CA"/>
    <w:rPr>
      <w:rFonts w:ascii="Segoe UI" w:hAnsi="Segoe UI" w:cs="Segoe UI" w:hint="default"/>
      <w:sz w:val="18"/>
      <w:szCs w:val="18"/>
    </w:rPr>
  </w:style>
  <w:style w:type="character" w:customStyle="1" w:styleId="cf11">
    <w:name w:val="cf11"/>
    <w:basedOn w:val="Carpredefinitoparagrafo"/>
    <w:rsid w:val="00ED75CA"/>
    <w:rPr>
      <w:rFonts w:ascii="Segoe UI" w:hAnsi="Segoe UI" w:cs="Segoe UI" w:hint="default"/>
      <w:color w:val="181717"/>
      <w:sz w:val="18"/>
      <w:szCs w:val="18"/>
    </w:rPr>
  </w:style>
  <w:style w:type="paragraph" w:styleId="Soggettocommento">
    <w:name w:val="annotation subject"/>
    <w:basedOn w:val="Testocommento"/>
    <w:next w:val="Testocommento"/>
    <w:link w:val="SoggettocommentoCarattere"/>
    <w:uiPriority w:val="99"/>
    <w:semiHidden/>
    <w:unhideWhenUsed/>
    <w:rsid w:val="00A76750"/>
    <w:rPr>
      <w:b/>
      <w:bCs/>
    </w:rPr>
  </w:style>
  <w:style w:type="character" w:customStyle="1" w:styleId="SoggettocommentoCarattere">
    <w:name w:val="Soggetto commento Carattere"/>
    <w:basedOn w:val="TestocommentoCarattere"/>
    <w:link w:val="Soggettocommento"/>
    <w:uiPriority w:val="99"/>
    <w:semiHidden/>
    <w:rsid w:val="00A76750"/>
    <w:rPr>
      <w:b/>
      <w:bCs/>
      <w:kern w:val="0"/>
      <w:sz w:val="20"/>
      <w:szCs w:val="20"/>
      <w14:ligatures w14:val="none"/>
    </w:rPr>
  </w:style>
  <w:style w:type="character" w:styleId="Collegamentoipertestuale">
    <w:name w:val="Hyperlink"/>
    <w:basedOn w:val="Carpredefinitoparagrafo"/>
    <w:uiPriority w:val="99"/>
    <w:unhideWhenUsed/>
    <w:rsid w:val="0051579B"/>
    <w:rPr>
      <w:color w:val="0563C1" w:themeColor="hyperlink"/>
      <w:u w:val="single"/>
    </w:rPr>
  </w:style>
  <w:style w:type="character" w:styleId="Menzionenonrisolta">
    <w:name w:val="Unresolved Mention"/>
    <w:basedOn w:val="Carpredefinitoparagrafo"/>
    <w:uiPriority w:val="99"/>
    <w:semiHidden/>
    <w:unhideWhenUsed/>
    <w:rsid w:val="0051579B"/>
    <w:rPr>
      <w:color w:val="605E5C"/>
      <w:shd w:val="clear" w:color="auto" w:fill="E1DFDD"/>
    </w:rPr>
  </w:style>
  <w:style w:type="paragraph" w:styleId="NormaleWeb">
    <w:name w:val="Normal (Web)"/>
    <w:basedOn w:val="Normale"/>
    <w:uiPriority w:val="99"/>
    <w:semiHidden/>
    <w:unhideWhenUsed/>
    <w:rsid w:val="008223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21">
    <w:name w:val="cf21"/>
    <w:basedOn w:val="Carpredefinitoparagrafo"/>
    <w:rsid w:val="00822308"/>
    <w:rPr>
      <w:rFonts w:ascii="Segoe UI" w:hAnsi="Segoe UI" w:cs="Segoe UI" w:hint="default"/>
      <w:b/>
      <w:bCs/>
      <w:sz w:val="18"/>
      <w:szCs w:val="18"/>
    </w:rPr>
  </w:style>
  <w:style w:type="paragraph" w:styleId="Revisione">
    <w:name w:val="Revision"/>
    <w:hidden/>
    <w:uiPriority w:val="99"/>
    <w:semiHidden/>
    <w:rsid w:val="00522BE1"/>
    <w:pPr>
      <w:spacing w:after="0" w:line="240" w:lineRule="auto"/>
    </w:pPr>
    <w:rPr>
      <w:kern w:val="0"/>
      <w14:ligatures w14:val="none"/>
    </w:rPr>
  </w:style>
  <w:style w:type="character" w:customStyle="1" w:styleId="contentpasted2">
    <w:name w:val="contentpasted2"/>
    <w:basedOn w:val="Carpredefinitoparagrafo"/>
    <w:rsid w:val="0057279D"/>
  </w:style>
  <w:style w:type="character" w:customStyle="1" w:styleId="contentpasted3">
    <w:name w:val="contentpasted3"/>
    <w:basedOn w:val="Carpredefinitoparagrafo"/>
    <w:rsid w:val="0057279D"/>
  </w:style>
  <w:style w:type="paragraph" w:styleId="Intestazione">
    <w:name w:val="header"/>
    <w:basedOn w:val="Normale"/>
    <w:link w:val="IntestazioneCarattere"/>
    <w:uiPriority w:val="99"/>
    <w:unhideWhenUsed/>
    <w:rsid w:val="00DD40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0BA"/>
    <w:rPr>
      <w:kern w:val="0"/>
      <w14:ligatures w14:val="none"/>
    </w:rPr>
  </w:style>
  <w:style w:type="paragraph" w:styleId="Pidipagina">
    <w:name w:val="footer"/>
    <w:basedOn w:val="Normale"/>
    <w:link w:val="PidipaginaCarattere"/>
    <w:uiPriority w:val="99"/>
    <w:unhideWhenUsed/>
    <w:rsid w:val="00DD40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0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7400">
      <w:bodyDiv w:val="1"/>
      <w:marLeft w:val="0"/>
      <w:marRight w:val="0"/>
      <w:marTop w:val="0"/>
      <w:marBottom w:val="0"/>
      <w:divBdr>
        <w:top w:val="none" w:sz="0" w:space="0" w:color="auto"/>
        <w:left w:val="none" w:sz="0" w:space="0" w:color="auto"/>
        <w:bottom w:val="none" w:sz="0" w:space="0" w:color="auto"/>
        <w:right w:val="none" w:sz="0" w:space="0" w:color="auto"/>
      </w:divBdr>
    </w:div>
    <w:div w:id="191380328">
      <w:bodyDiv w:val="1"/>
      <w:marLeft w:val="0"/>
      <w:marRight w:val="0"/>
      <w:marTop w:val="0"/>
      <w:marBottom w:val="0"/>
      <w:divBdr>
        <w:top w:val="none" w:sz="0" w:space="0" w:color="auto"/>
        <w:left w:val="none" w:sz="0" w:space="0" w:color="auto"/>
        <w:bottom w:val="none" w:sz="0" w:space="0" w:color="auto"/>
        <w:right w:val="none" w:sz="0" w:space="0" w:color="auto"/>
      </w:divBdr>
    </w:div>
    <w:div w:id="225575876">
      <w:bodyDiv w:val="1"/>
      <w:marLeft w:val="0"/>
      <w:marRight w:val="0"/>
      <w:marTop w:val="0"/>
      <w:marBottom w:val="0"/>
      <w:divBdr>
        <w:top w:val="none" w:sz="0" w:space="0" w:color="auto"/>
        <w:left w:val="none" w:sz="0" w:space="0" w:color="auto"/>
        <w:bottom w:val="none" w:sz="0" w:space="0" w:color="auto"/>
        <w:right w:val="none" w:sz="0" w:space="0" w:color="auto"/>
      </w:divBdr>
    </w:div>
    <w:div w:id="446199082">
      <w:bodyDiv w:val="1"/>
      <w:marLeft w:val="0"/>
      <w:marRight w:val="0"/>
      <w:marTop w:val="0"/>
      <w:marBottom w:val="0"/>
      <w:divBdr>
        <w:top w:val="none" w:sz="0" w:space="0" w:color="auto"/>
        <w:left w:val="none" w:sz="0" w:space="0" w:color="auto"/>
        <w:bottom w:val="none" w:sz="0" w:space="0" w:color="auto"/>
        <w:right w:val="none" w:sz="0" w:space="0" w:color="auto"/>
      </w:divBdr>
    </w:div>
    <w:div w:id="502552582">
      <w:bodyDiv w:val="1"/>
      <w:marLeft w:val="0"/>
      <w:marRight w:val="0"/>
      <w:marTop w:val="0"/>
      <w:marBottom w:val="0"/>
      <w:divBdr>
        <w:top w:val="none" w:sz="0" w:space="0" w:color="auto"/>
        <w:left w:val="none" w:sz="0" w:space="0" w:color="auto"/>
        <w:bottom w:val="none" w:sz="0" w:space="0" w:color="auto"/>
        <w:right w:val="none" w:sz="0" w:space="0" w:color="auto"/>
      </w:divBdr>
    </w:div>
    <w:div w:id="1571575288">
      <w:bodyDiv w:val="1"/>
      <w:marLeft w:val="0"/>
      <w:marRight w:val="0"/>
      <w:marTop w:val="0"/>
      <w:marBottom w:val="0"/>
      <w:divBdr>
        <w:top w:val="none" w:sz="0" w:space="0" w:color="auto"/>
        <w:left w:val="none" w:sz="0" w:space="0" w:color="auto"/>
        <w:bottom w:val="none" w:sz="0" w:space="0" w:color="auto"/>
        <w:right w:val="none" w:sz="0" w:space="0" w:color="auto"/>
      </w:divBdr>
    </w:div>
    <w:div w:id="1589579369">
      <w:bodyDiv w:val="1"/>
      <w:marLeft w:val="0"/>
      <w:marRight w:val="0"/>
      <w:marTop w:val="0"/>
      <w:marBottom w:val="0"/>
      <w:divBdr>
        <w:top w:val="none" w:sz="0" w:space="0" w:color="auto"/>
        <w:left w:val="none" w:sz="0" w:space="0" w:color="auto"/>
        <w:bottom w:val="none" w:sz="0" w:space="0" w:color="auto"/>
        <w:right w:val="none" w:sz="0" w:space="0" w:color="auto"/>
      </w:divBdr>
    </w:div>
    <w:div w:id="19838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2f5b3f-6cdb-4e02-a90b-f6130612db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728EF2AD73F0D41B269DC293C964FA5" ma:contentTypeVersion="8" ma:contentTypeDescription="Creare un nuovo documento." ma:contentTypeScope="" ma:versionID="e5d9367be224f40398b61a0496c9566e">
  <xsd:schema xmlns:xsd="http://www.w3.org/2001/XMLSchema" xmlns:xs="http://www.w3.org/2001/XMLSchema" xmlns:p="http://schemas.microsoft.com/office/2006/metadata/properties" xmlns:ns3="3a2f5b3f-6cdb-4e02-a90b-f6130612db5e" xmlns:ns4="a3e440ea-45c3-4012-8a2a-6fecd82f9a30" targetNamespace="http://schemas.microsoft.com/office/2006/metadata/properties" ma:root="true" ma:fieldsID="142473e5fa8f81690468ac19dd7a4470" ns3:_="" ns4:_="">
    <xsd:import namespace="3a2f5b3f-6cdb-4e02-a90b-f6130612db5e"/>
    <xsd:import namespace="a3e440ea-45c3-4012-8a2a-6fecd82f9a3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f5b3f-6cdb-4e02-a90b-f6130612db5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440ea-45c3-4012-8a2a-6fecd82f9a30"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97899-1ED1-4C44-82A2-A4CAE160E030}">
  <ds:schemaRefs>
    <ds:schemaRef ds:uri="http://schemas.openxmlformats.org/officeDocument/2006/bibliography"/>
  </ds:schemaRefs>
</ds:datastoreItem>
</file>

<file path=customXml/itemProps2.xml><?xml version="1.0" encoding="utf-8"?>
<ds:datastoreItem xmlns:ds="http://schemas.openxmlformats.org/officeDocument/2006/customXml" ds:itemID="{AAC2C7BA-357A-49F1-B910-188A8D7AA986}">
  <ds:schemaRefs>
    <ds:schemaRef ds:uri="http://schemas.microsoft.com/sharepoint/v3/contenttype/forms"/>
  </ds:schemaRefs>
</ds:datastoreItem>
</file>

<file path=customXml/itemProps3.xml><?xml version="1.0" encoding="utf-8"?>
<ds:datastoreItem xmlns:ds="http://schemas.openxmlformats.org/officeDocument/2006/customXml" ds:itemID="{99BF2EC2-510F-4C8F-80F8-89EB632231BA}">
  <ds:schemaRefs>
    <ds:schemaRef ds:uri="http://schemas.microsoft.com/office/2006/metadata/properties"/>
    <ds:schemaRef ds:uri="http://schemas.microsoft.com/office/infopath/2007/PartnerControls"/>
    <ds:schemaRef ds:uri="3a2f5b3f-6cdb-4e02-a90b-f6130612db5e"/>
  </ds:schemaRefs>
</ds:datastoreItem>
</file>

<file path=customXml/itemProps4.xml><?xml version="1.0" encoding="utf-8"?>
<ds:datastoreItem xmlns:ds="http://schemas.openxmlformats.org/officeDocument/2006/customXml" ds:itemID="{2186454B-A9DD-43CA-A888-B06090B7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f5b3f-6cdb-4e02-a90b-f6130612db5e"/>
    <ds:schemaRef ds:uri="a3e440ea-45c3-4012-8a2a-6fecd82f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19</Pages>
  <Words>8652</Words>
  <Characters>49320</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Adele Prosperoni</dc:creator>
  <cp:keywords/>
  <dc:description/>
  <cp:lastModifiedBy>Giorgio Gallina</cp:lastModifiedBy>
  <cp:revision>16</cp:revision>
  <cp:lastPrinted>2024-06-12T12:47:00Z</cp:lastPrinted>
  <dcterms:created xsi:type="dcterms:W3CDTF">2025-08-19T13:42:00Z</dcterms:created>
  <dcterms:modified xsi:type="dcterms:W3CDTF">2025-08-20T14:11:00Z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0x010100A728EF2AD73F0D41B269DC293C964FA5</vt:lpwstr>
  </property>
</Properties>
</file>