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E9CBF" w14:textId="77777777" w:rsidR="00801399" w:rsidRDefault="00801399" w:rsidP="00A95DDA">
      <w:pPr>
        <w:pStyle w:val="Title"/>
      </w:pPr>
      <w:bookmarkStart w:id="0" w:name="_Hlk103258601"/>
    </w:p>
    <w:p w14:paraId="09D03F4E" w14:textId="1EEA601A" w:rsidR="008B10CF" w:rsidRPr="0057173C" w:rsidRDefault="0057173C" w:rsidP="0057173C">
      <w:pPr>
        <w:pStyle w:val="Title"/>
        <w:jc w:val="center"/>
        <w:rPr>
          <w:sz w:val="36"/>
          <w:szCs w:val="36"/>
        </w:rPr>
      </w:pPr>
      <w:r w:rsidRPr="0057173C">
        <w:rPr>
          <w:sz w:val="36"/>
          <w:szCs w:val="36"/>
        </w:rPr>
        <w:t>Draft WEEE Manifesto</w:t>
      </w:r>
    </w:p>
    <w:p w14:paraId="7524B62F" w14:textId="77777777" w:rsidR="006344C3" w:rsidRDefault="006344C3" w:rsidP="00CC36C6">
      <w:pPr>
        <w:spacing w:line="360" w:lineRule="auto"/>
        <w:jc w:val="both"/>
        <w:rPr>
          <w:rFonts w:ascii="Calibri Light" w:eastAsiaTheme="majorEastAsia" w:hAnsi="Calibri Light" w:cs="Calibri Light"/>
          <w:color w:val="345A8A"/>
          <w:spacing w:val="-10"/>
          <w:kern w:val="28"/>
          <w:sz w:val="28"/>
          <w:szCs w:val="28"/>
          <w:u w:color="00549A"/>
          <w:lang w:val="en-GB"/>
        </w:rPr>
      </w:pPr>
    </w:p>
    <w:p w14:paraId="75059BE8" w14:textId="77777777" w:rsidR="0057173C" w:rsidRPr="0057173C" w:rsidRDefault="0057173C" w:rsidP="0057173C">
      <w:pPr>
        <w:spacing w:line="276" w:lineRule="auto"/>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 xml:space="preserve">Introduction: </w:t>
      </w:r>
    </w:p>
    <w:p w14:paraId="733B0432" w14:textId="77777777" w:rsidR="0057173C" w:rsidRPr="0057173C" w:rsidRDefault="0057173C" w:rsidP="0057173C">
      <w:pPr>
        <w:spacing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Between 2012 and 2021, the amount of Waste Electrical and Electronic Equipment (WEEE) generated in the EU increased from 7 Mt to 8,4 Mt, making </w:t>
      </w:r>
      <w:r w:rsidRPr="0057173C">
        <w:rPr>
          <w:rFonts w:ascii="Aptos" w:eastAsia="Aptos" w:hAnsi="Aptos" w:cs="Times New Roman"/>
          <w:b/>
          <w:bCs/>
          <w:kern w:val="2"/>
          <w:lang w:val="en-US" w:eastAsia="en-US"/>
          <w14:ligatures w14:val="standardContextual"/>
        </w:rPr>
        <w:t xml:space="preserve">WEEE one of the fastest growing waste streams </w:t>
      </w:r>
      <w:r w:rsidRPr="0057173C">
        <w:rPr>
          <w:rFonts w:ascii="Aptos" w:eastAsia="Aptos" w:hAnsi="Aptos" w:cs="Times New Roman"/>
          <w:kern w:val="2"/>
          <w:lang w:val="en-US" w:eastAsia="en-US"/>
          <w14:ligatures w14:val="standardContextual"/>
        </w:rPr>
        <w:t xml:space="preserve">in Europe and globally. </w:t>
      </w:r>
      <w:r w:rsidRPr="0057173C">
        <w:rPr>
          <w:rFonts w:ascii="Aptos" w:eastAsia="Aptos" w:hAnsi="Aptos" w:cs="Times New Roman"/>
          <w:b/>
          <w:bCs/>
          <w:kern w:val="2"/>
          <w:lang w:val="en-US" w:eastAsia="en-US"/>
          <w14:ligatures w14:val="standardContextual"/>
        </w:rPr>
        <w:t>WEEE recycling plays a crucial role in decarbonizing the WEEE value chain</w:t>
      </w:r>
      <w:r w:rsidRPr="0057173C">
        <w:rPr>
          <w:rFonts w:ascii="Aptos" w:eastAsia="Aptos" w:hAnsi="Aptos" w:cs="Times New Roman"/>
          <w:kern w:val="2"/>
          <w:lang w:val="en-US" w:eastAsia="en-US"/>
          <w14:ligatures w14:val="standardContextual"/>
        </w:rPr>
        <w:t xml:space="preserve">. In 2020, a total of 2 724 facilities for the initial treatment of WEEE were operating in the EU. </w:t>
      </w:r>
    </w:p>
    <w:p w14:paraId="3A1CE82D" w14:textId="77777777" w:rsidR="0057173C" w:rsidRPr="0057173C" w:rsidRDefault="0057173C" w:rsidP="0057173C">
      <w:pPr>
        <w:spacing w:line="276" w:lineRule="auto"/>
        <w:jc w:val="both"/>
        <w:rPr>
          <w:rFonts w:ascii="Aptos" w:eastAsia="Aptos" w:hAnsi="Aptos" w:cs="Times New Roman"/>
          <w:kern w:val="2"/>
          <w:lang w:val="en-US" w:eastAsia="en-US"/>
          <w14:ligatures w14:val="standardContextual"/>
        </w:rPr>
      </w:pPr>
    </w:p>
    <w:p w14:paraId="0203E37D" w14:textId="77777777" w:rsidR="0057173C" w:rsidRPr="0057173C" w:rsidRDefault="0057173C" w:rsidP="0057173C">
      <w:pPr>
        <w:spacing w:line="276" w:lineRule="auto"/>
        <w:jc w:val="both"/>
        <w:rPr>
          <w:rFonts w:ascii="Aptos" w:eastAsia="Aptos" w:hAnsi="Aptos" w:cs="Times New Roman"/>
          <w:b/>
          <w:bCs/>
          <w:kern w:val="2"/>
          <w:lang w:val="en-US" w:eastAsia="en-US"/>
          <w14:ligatures w14:val="standardContextual"/>
        </w:rPr>
      </w:pPr>
      <w:commentRangeStart w:id="1"/>
      <w:r w:rsidRPr="0057173C">
        <w:rPr>
          <w:rFonts w:ascii="Aptos" w:eastAsia="Aptos" w:hAnsi="Aptos" w:cs="Times New Roman"/>
          <w:kern w:val="2"/>
          <w:lang w:val="en-US" w:eastAsia="en-US"/>
          <w14:ligatures w14:val="standardContextual"/>
        </w:rPr>
        <w:t xml:space="preserve">Looking at the different components of electrical and electronic equipment (EEE), </w:t>
      </w:r>
      <w:r w:rsidRPr="0057173C">
        <w:rPr>
          <w:rFonts w:ascii="Aptos" w:eastAsia="Aptos" w:hAnsi="Aptos" w:cs="Times New Roman"/>
          <w:kern w:val="2"/>
          <w:lang w:val="en-BE" w:eastAsia="en-US"/>
          <w14:ligatures w14:val="standardContextual"/>
        </w:rPr>
        <w:t xml:space="preserve">recycled steel in WEEE enabled 7 243 kt CO2 eq savings, recycled aluminium 2 870 kt CO2 eq, recycled copper 1 405 kt CO2 eq, recycled plastics 2 030 kt CO2 eq, recycled palladium 391 kt CO2 eq and recycled glass 285 kt CO2 eq. </w:t>
      </w:r>
      <w:commentRangeEnd w:id="1"/>
      <w:r w:rsidRPr="0057173C">
        <w:rPr>
          <w:rFonts w:ascii="Aptos" w:eastAsia="Aptos" w:hAnsi="Aptos" w:cs="Times New Roman"/>
          <w:kern w:val="2"/>
          <w:sz w:val="16"/>
          <w:szCs w:val="16"/>
          <w:lang w:val="en-BE" w:eastAsia="en-US"/>
          <w14:ligatures w14:val="standardContextual"/>
        </w:rPr>
        <w:commentReference w:id="1"/>
      </w:r>
    </w:p>
    <w:p w14:paraId="6A92A55B" w14:textId="16DE7DEF" w:rsidR="001D4D67" w:rsidRPr="0057173C" w:rsidRDefault="0057173C" w:rsidP="001D4D67">
      <w:pPr>
        <w:spacing w:before="240" w:after="24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However, at present only around 40% of all WEEE is recycled in the EU. When it comes to WEEE plastics, only 20% are recycled</w:t>
      </w:r>
      <w:r w:rsidRPr="0057173C">
        <w:rPr>
          <w:rFonts w:ascii="Aptos" w:eastAsia="Aptos" w:hAnsi="Aptos" w:cs="Times New Roman"/>
          <w:kern w:val="2"/>
          <w:vertAlign w:val="superscript"/>
          <w:lang w:val="en-US" w:eastAsia="en-US"/>
          <w14:ligatures w14:val="standardContextual"/>
        </w:rPr>
        <w:footnoteReference w:id="1"/>
      </w:r>
      <w:r w:rsidRPr="0057173C">
        <w:rPr>
          <w:rFonts w:ascii="Aptos" w:eastAsia="Aptos" w:hAnsi="Aptos" w:cs="Times New Roman"/>
          <w:kern w:val="2"/>
          <w:lang w:val="en-US" w:eastAsia="en-US"/>
          <w14:ligatures w14:val="standardContextual"/>
        </w:rPr>
        <w:t xml:space="preserve">. Moreover, using the placed-on-market (POM) method, only about 46% of all WEEE is collected in the EU, remaining far below the 65% target set out in the WEEE Directive. This results in a substantial loss of resources and limits the potential of the circular economy. The </w:t>
      </w:r>
      <w:r w:rsidRPr="0057173C">
        <w:rPr>
          <w:rFonts w:ascii="Aptos" w:eastAsia="Aptos" w:hAnsi="Aptos" w:cs="Times New Roman"/>
          <w:b/>
          <w:bCs/>
          <w:kern w:val="2"/>
          <w:lang w:val="en-US" w:eastAsia="en-US"/>
          <w14:ligatures w14:val="standardContextual"/>
        </w:rPr>
        <w:t>current regulatory and economic context does not provide sufficient incentives to enhance circularity in the electrical and electronic equipment value chain</w:t>
      </w:r>
      <w:r w:rsidRPr="0057173C">
        <w:rPr>
          <w:rFonts w:ascii="Aptos" w:eastAsia="Aptos" w:hAnsi="Aptos" w:cs="Times New Roman"/>
          <w:kern w:val="2"/>
          <w:lang w:val="en-US" w:eastAsia="en-US"/>
          <w14:ligatures w14:val="standardContextual"/>
        </w:rPr>
        <w:t xml:space="preserve">. Recyclers face challenges, including low demand for recycled materials, slow implementation of </w:t>
      </w:r>
      <w:proofErr w:type="spellStart"/>
      <w:r w:rsidRPr="0057173C">
        <w:rPr>
          <w:rFonts w:ascii="Aptos" w:eastAsia="Aptos" w:hAnsi="Aptos" w:cs="Times New Roman"/>
          <w:kern w:val="2"/>
          <w:lang w:val="en-US" w:eastAsia="en-US"/>
          <w14:ligatures w14:val="standardContextual"/>
        </w:rPr>
        <w:t>ecodesign</w:t>
      </w:r>
      <w:proofErr w:type="spellEnd"/>
      <w:r w:rsidRPr="0057173C">
        <w:rPr>
          <w:rFonts w:ascii="Aptos" w:eastAsia="Aptos" w:hAnsi="Aptos" w:cs="Times New Roman"/>
          <w:kern w:val="2"/>
          <w:lang w:val="en-US" w:eastAsia="en-US"/>
          <w14:ligatures w14:val="standardContextual"/>
        </w:rPr>
        <w:t xml:space="preserve"> rules in new products and low collection rates. EuRIC therefore calls for five key measures to boost WEEE recycling in the EU. </w:t>
      </w:r>
    </w:p>
    <w:p w14:paraId="6F4D35C0" w14:textId="77777777" w:rsidR="0057173C" w:rsidRPr="0057173C" w:rsidRDefault="0057173C" w:rsidP="0057173C">
      <w:pPr>
        <w:numPr>
          <w:ilvl w:val="0"/>
          <w:numId w:val="42"/>
        </w:numPr>
        <w:spacing w:before="240"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Improving e-waste collection</w:t>
      </w:r>
    </w:p>
    <w:p w14:paraId="0013FC77" w14:textId="77777777" w:rsidR="0057173C" w:rsidRPr="0057173C" w:rsidRDefault="0057173C" w:rsidP="0057173C">
      <w:pPr>
        <w:numPr>
          <w:ilvl w:val="0"/>
          <w:numId w:val="42"/>
        </w:numPr>
        <w:spacing w:after="160" w:line="278" w:lineRule="auto"/>
        <w:contextualSpacing/>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 xml:space="preserve">Enabling free and fair trade for WEEE within the EU  </w:t>
      </w:r>
    </w:p>
    <w:p w14:paraId="19C9227F" w14:textId="77777777" w:rsidR="0057173C" w:rsidRPr="0057173C" w:rsidRDefault="0057173C" w:rsidP="0057173C">
      <w:pPr>
        <w:numPr>
          <w:ilvl w:val="0"/>
          <w:numId w:val="42"/>
        </w:numPr>
        <w:spacing w:before="240"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BE" w:eastAsia="en-US"/>
          <w14:ligatures w14:val="standardContextual"/>
        </w:rPr>
        <w:t xml:space="preserve">Enhancing EEE recyclability through </w:t>
      </w:r>
      <w:proofErr w:type="spellStart"/>
      <w:r w:rsidRPr="0057173C">
        <w:rPr>
          <w:rFonts w:ascii="Aptos" w:eastAsia="Aptos" w:hAnsi="Aptos" w:cs="Times New Roman"/>
          <w:b/>
          <w:bCs/>
          <w:kern w:val="2"/>
          <w:lang w:val="en-BE" w:eastAsia="en-US"/>
          <w14:ligatures w14:val="standardContextual"/>
        </w:rPr>
        <w:t>ecodesign</w:t>
      </w:r>
      <w:proofErr w:type="spellEnd"/>
      <w:r w:rsidRPr="0057173C">
        <w:rPr>
          <w:rFonts w:ascii="Aptos" w:eastAsia="Aptos" w:hAnsi="Aptos" w:cs="Times New Roman"/>
          <w:b/>
          <w:bCs/>
          <w:kern w:val="2"/>
          <w:lang w:val="en-BE" w:eastAsia="en-US"/>
          <w14:ligatures w14:val="standardContextual"/>
        </w:rPr>
        <w:t xml:space="preserve"> and the Digital Product Passport (DPP)</w:t>
      </w:r>
    </w:p>
    <w:p w14:paraId="543D1DA1" w14:textId="77777777" w:rsidR="0057173C" w:rsidRPr="0057173C" w:rsidRDefault="0057173C" w:rsidP="0057173C">
      <w:pPr>
        <w:numPr>
          <w:ilvl w:val="0"/>
          <w:numId w:val="42"/>
        </w:numPr>
        <w:spacing w:before="240" w:after="160" w:line="276" w:lineRule="auto"/>
        <w:contextualSpacing/>
        <w:jc w:val="both"/>
        <w:rPr>
          <w:rFonts w:ascii="Aptos" w:eastAsia="Aptos" w:hAnsi="Aptos" w:cs="Times New Roman"/>
          <w:b/>
          <w:bCs/>
          <w:kern w:val="2"/>
          <w:lang w:val="en-BE" w:eastAsia="en-US"/>
          <w14:ligatures w14:val="standardContextual"/>
        </w:rPr>
      </w:pPr>
      <w:r w:rsidRPr="0057173C">
        <w:rPr>
          <w:rFonts w:ascii="Aptos" w:eastAsia="Aptos" w:hAnsi="Aptos" w:cs="Times New Roman"/>
          <w:b/>
          <w:bCs/>
          <w:kern w:val="2"/>
          <w:lang w:val="en-BE" w:eastAsia="en-US"/>
          <w14:ligatures w14:val="standardContextual"/>
        </w:rPr>
        <w:t xml:space="preserve">Taking down market and regulatory barriers to effective EEE circularity </w:t>
      </w:r>
    </w:p>
    <w:p w14:paraId="47A69986" w14:textId="77777777" w:rsidR="0057173C" w:rsidRPr="0057173C" w:rsidRDefault="0057173C" w:rsidP="0057173C">
      <w:pPr>
        <w:numPr>
          <w:ilvl w:val="0"/>
          <w:numId w:val="42"/>
        </w:numPr>
        <w:spacing w:before="240"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 xml:space="preserve">Future-proofing the WEEE recycling sector </w:t>
      </w:r>
    </w:p>
    <w:p w14:paraId="5D5C90DB" w14:textId="77777777" w:rsidR="0057173C" w:rsidRPr="0057173C" w:rsidRDefault="0057173C" w:rsidP="0057173C">
      <w:pPr>
        <w:spacing w:before="240" w:after="160" w:line="276" w:lineRule="auto"/>
        <w:ind w:left="720"/>
        <w:contextualSpacing/>
        <w:jc w:val="both"/>
        <w:rPr>
          <w:rFonts w:ascii="Aptos" w:eastAsia="Aptos" w:hAnsi="Aptos" w:cs="Times New Roman"/>
          <w:b/>
          <w:bCs/>
          <w:kern w:val="2"/>
          <w:lang w:val="en-US" w:eastAsia="en-US"/>
          <w14:ligatures w14:val="standardContextual"/>
        </w:rPr>
      </w:pPr>
    </w:p>
    <w:p w14:paraId="432DFFF8" w14:textId="77777777" w:rsidR="0057173C" w:rsidRPr="0057173C" w:rsidRDefault="0057173C" w:rsidP="0057173C">
      <w:pPr>
        <w:spacing w:before="240" w:after="160" w:line="276" w:lineRule="auto"/>
        <w:ind w:left="720"/>
        <w:contextualSpacing/>
        <w:jc w:val="both"/>
        <w:rPr>
          <w:rFonts w:ascii="Aptos" w:eastAsia="Aptos" w:hAnsi="Aptos" w:cs="Times New Roman"/>
          <w:kern w:val="2"/>
          <w:lang w:val="en-US" w:eastAsia="en-US"/>
          <w14:ligatures w14:val="standardContextual"/>
        </w:rPr>
      </w:pPr>
    </w:p>
    <w:p w14:paraId="56C1A1D6" w14:textId="77777777" w:rsidR="0057173C" w:rsidRPr="0057173C" w:rsidRDefault="0057173C" w:rsidP="0057173C">
      <w:pPr>
        <w:numPr>
          <w:ilvl w:val="0"/>
          <w:numId w:val="43"/>
        </w:numPr>
        <w:spacing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Improving e-waste collection</w:t>
      </w:r>
    </w:p>
    <w:p w14:paraId="5D6A794A" w14:textId="77777777" w:rsidR="0057173C" w:rsidRPr="0057173C" w:rsidRDefault="0057173C" w:rsidP="0057173C">
      <w:pPr>
        <w:spacing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Efficient collection is the foundation of effective e-waste recycling. WEEE can only be properly treated if it reaches the recycling facilities. Most Member States currently fail to </w:t>
      </w:r>
      <w:r w:rsidRPr="0057173C">
        <w:rPr>
          <w:rFonts w:ascii="Aptos" w:eastAsia="Aptos" w:hAnsi="Aptos" w:cs="Times New Roman"/>
          <w:kern w:val="2"/>
          <w:lang w:val="en-US" w:eastAsia="en-US"/>
          <w14:ligatures w14:val="standardContextual"/>
        </w:rPr>
        <w:lastRenderedPageBreak/>
        <w:t xml:space="preserve">meet the collection targets set out in the WEEE Directive, resulting in the loss of valuable resources. There are several reasons for low collection rates. </w:t>
      </w:r>
    </w:p>
    <w:p w14:paraId="58BBF0F6"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Starting at household level, many households store their EEE that is no longer in use for extended periods of time. </w:t>
      </w:r>
      <w:r w:rsidRPr="0057173C">
        <w:rPr>
          <w:rFonts w:ascii="Aptos" w:eastAsia="Aptos" w:hAnsi="Aptos" w:cs="Times New Roman"/>
          <w:b/>
          <w:bCs/>
          <w:kern w:val="2"/>
          <w:lang w:val="en-US" w:eastAsia="en-US"/>
          <w14:ligatures w14:val="standardContextual"/>
        </w:rPr>
        <w:t>Low consumer willingness to properly dispose of WEEE</w:t>
      </w:r>
      <w:r w:rsidRPr="0057173C">
        <w:rPr>
          <w:rFonts w:ascii="Aptos" w:eastAsia="Aptos" w:hAnsi="Aptos" w:cs="Times New Roman"/>
          <w:kern w:val="2"/>
          <w:lang w:val="en-US" w:eastAsia="en-US"/>
          <w14:ligatures w14:val="standardContextual"/>
        </w:rPr>
        <w:t xml:space="preserve"> at its end-of-life is reinforced by a </w:t>
      </w:r>
      <w:r w:rsidRPr="0057173C">
        <w:rPr>
          <w:rFonts w:ascii="Aptos" w:eastAsia="Aptos" w:hAnsi="Aptos" w:cs="Times New Roman"/>
          <w:b/>
          <w:bCs/>
          <w:kern w:val="2"/>
          <w:lang w:val="en-US" w:eastAsia="en-US"/>
          <w14:ligatures w14:val="standardContextual"/>
        </w:rPr>
        <w:t>lack of collection points</w:t>
      </w:r>
      <w:r w:rsidRPr="0057173C">
        <w:rPr>
          <w:rFonts w:ascii="Aptos" w:eastAsia="Aptos" w:hAnsi="Aptos" w:cs="Times New Roman"/>
          <w:kern w:val="2"/>
          <w:lang w:val="en-US" w:eastAsia="en-US"/>
          <w14:ligatures w14:val="standardContextual"/>
        </w:rPr>
        <w:t xml:space="preserve"> </w:t>
      </w:r>
      <w:r w:rsidRPr="0057173C">
        <w:rPr>
          <w:rFonts w:ascii="Aptos" w:eastAsia="Aptos" w:hAnsi="Aptos" w:cs="Times New Roman"/>
          <w:b/>
          <w:bCs/>
          <w:kern w:val="2"/>
          <w:lang w:val="en-US" w:eastAsia="en-US"/>
          <w14:ligatures w14:val="standardContextual"/>
        </w:rPr>
        <w:t>and low threshold disposal options</w:t>
      </w:r>
      <w:r w:rsidRPr="0057173C">
        <w:rPr>
          <w:rFonts w:ascii="Aptos" w:eastAsia="Aptos" w:hAnsi="Aptos" w:cs="Times New Roman"/>
          <w:kern w:val="2"/>
          <w:lang w:val="en-US" w:eastAsia="en-US"/>
          <w14:ligatures w14:val="standardContextual"/>
        </w:rPr>
        <w:t xml:space="preserve">. </w:t>
      </w:r>
      <w:r w:rsidRPr="0057173C">
        <w:rPr>
          <w:rFonts w:ascii="Aptos" w:eastAsia="Aptos" w:hAnsi="Aptos" w:cs="Times New Roman"/>
          <w:b/>
          <w:bCs/>
          <w:kern w:val="2"/>
          <w:lang w:val="en-US" w:eastAsia="en-US"/>
          <w14:ligatures w14:val="standardContextual"/>
        </w:rPr>
        <w:t>Public awareness</w:t>
      </w:r>
      <w:r w:rsidRPr="0057173C">
        <w:rPr>
          <w:rFonts w:ascii="Aptos" w:eastAsia="Aptos" w:hAnsi="Aptos" w:cs="Times New Roman"/>
          <w:kern w:val="2"/>
          <w:lang w:val="en-US" w:eastAsia="en-US"/>
          <w14:ligatures w14:val="standardContextual"/>
        </w:rPr>
        <w:t xml:space="preserve"> about the importance of sorting and proper disposal (e.g. the choice of appropriate containers) is also insufficient. This can be tackled through public awareness campaigns and by densifying the network of collection points, efforts which should be financed through the existing EPR schemes. Manufacturers should be required to invest more in consumer information to increase the environmental awareness of citizens for the correct disposal of equipment. The setting up of appropriate and properly financed take-back schemes also contributes positively to higher collection rates. Such schemes should also cover costumer information on take-back procedures, including on online sales platforms. </w:t>
      </w:r>
    </w:p>
    <w:p w14:paraId="3D17E87B"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Moreover, collection of WEEE that cannot be reused or refurbished must be stronger geared towards recycling to achieve the best possible outcomes. Currently, recyclers often receive mixed WEEE streams which can make final treatment difficult or even impossible. </w:t>
      </w:r>
      <w:r w:rsidRPr="0057173C">
        <w:rPr>
          <w:rFonts w:ascii="Aptos" w:eastAsia="Aptos" w:hAnsi="Aptos" w:cs="Times New Roman"/>
          <w:b/>
          <w:bCs/>
          <w:kern w:val="2"/>
          <w:lang w:val="en-US" w:eastAsia="en-US"/>
          <w14:ligatures w14:val="standardContextual"/>
        </w:rPr>
        <w:t>Minimum collection standards</w:t>
      </w:r>
      <w:r w:rsidRPr="0057173C">
        <w:rPr>
          <w:rFonts w:ascii="Aptos" w:eastAsia="Aptos" w:hAnsi="Aptos" w:cs="Times New Roman"/>
          <w:kern w:val="2"/>
          <w:lang w:val="en-US" w:eastAsia="en-US"/>
          <w14:ligatures w14:val="standardContextual"/>
        </w:rPr>
        <w:t xml:space="preserve"> could address issues such as weather exposure, the presence of hazardous substances and battery fire risks. As an example, containers should be better adapted to the specific types of WEEE they hold and be suited to contain fire hazards. Some countries such as Germany, have already implemented minimum standards for the collection of WEEE at municipal collection points.</w:t>
      </w:r>
    </w:p>
    <w:p w14:paraId="593E8BBA"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Another major concern is the </w:t>
      </w:r>
      <w:r w:rsidRPr="0057173C">
        <w:rPr>
          <w:rFonts w:ascii="Aptos" w:eastAsia="Aptos" w:hAnsi="Aptos" w:cs="Times New Roman"/>
          <w:b/>
          <w:bCs/>
          <w:kern w:val="2"/>
          <w:lang w:val="en-US" w:eastAsia="en-US"/>
          <w14:ligatures w14:val="standardContextual"/>
        </w:rPr>
        <w:t>lack of traceability of (W)EEE</w:t>
      </w:r>
      <w:r w:rsidRPr="0057173C">
        <w:rPr>
          <w:rFonts w:ascii="Aptos" w:eastAsia="Aptos" w:hAnsi="Aptos" w:cs="Times New Roman"/>
          <w:kern w:val="2"/>
          <w:lang w:val="en-US" w:eastAsia="en-US"/>
          <w14:ligatures w14:val="standardContextual"/>
        </w:rPr>
        <w:t xml:space="preserve">. The high value of certain components and materials makes them easy targets for the illegal sector. In Germany, for example, an estimated 150,000 tons of WEEE are exported illegally each year, often falsely declared as used appliances. </w:t>
      </w:r>
      <w:bookmarkStart w:id="2" w:name="_Hlk204165387"/>
      <w:r w:rsidRPr="0057173C">
        <w:rPr>
          <w:rFonts w:ascii="Aptos" w:eastAsia="Aptos" w:hAnsi="Aptos" w:cs="Times New Roman"/>
          <w:kern w:val="2"/>
          <w:lang w:val="en-US" w:eastAsia="en-US"/>
          <w14:ligatures w14:val="standardContextual"/>
        </w:rPr>
        <w:t>EU-wide, the proportion of WEEE treated outside the EU and not in line with the EU requirements increased from 22% in 2010 to 25% in 2020</w:t>
      </w:r>
      <w:bookmarkEnd w:id="2"/>
      <w:r w:rsidRPr="0057173C">
        <w:rPr>
          <w:rFonts w:ascii="Aptos" w:eastAsia="Aptos" w:hAnsi="Aptos" w:cs="Times New Roman"/>
          <w:kern w:val="2"/>
          <w:lang w:val="en-US" w:eastAsia="en-US"/>
          <w14:ligatures w14:val="standardContextual"/>
        </w:rPr>
        <w:t xml:space="preserve">. To address this issue, moving forward, there should be a clearer distinction between exporting used EEE and WEEE in the relevant legislation. </w:t>
      </w:r>
    </w:p>
    <w:p w14:paraId="4F833EA1"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Moreover, a significant amount of small WEEE (approximately 100 000 tons in Germany and 180 000 tons in France) is disposed of via residual waste bins and incinerated. Overall, </w:t>
      </w:r>
      <w:r w:rsidRPr="0057173C">
        <w:rPr>
          <w:rFonts w:ascii="Aptos" w:eastAsia="Aptos" w:hAnsi="Aptos" w:cs="Times New Roman"/>
          <w:b/>
          <w:bCs/>
          <w:kern w:val="2"/>
          <w:lang w:val="en-US" w:eastAsia="en-US"/>
          <w14:ligatures w14:val="standardContextual"/>
        </w:rPr>
        <w:t>better traceability and accounting for the WEEE being processed is needed</w:t>
      </w:r>
      <w:r w:rsidRPr="0057173C">
        <w:rPr>
          <w:rFonts w:ascii="Aptos" w:eastAsia="Aptos" w:hAnsi="Aptos" w:cs="Times New Roman"/>
          <w:kern w:val="2"/>
          <w:lang w:val="en-US" w:eastAsia="en-US"/>
          <w14:ligatures w14:val="standardContextual"/>
        </w:rPr>
        <w:t xml:space="preserve">. Therefore, it is crucial that responsibility is assigned to producers when it comes to fulfilling collection targets and that appropriate sanctions are being laid down in case of non-compliance with collection obligations. </w:t>
      </w:r>
    </w:p>
    <w:p w14:paraId="79067B14"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p>
    <w:p w14:paraId="08ACB13E" w14:textId="77777777" w:rsidR="0057173C" w:rsidRPr="0057173C" w:rsidRDefault="0057173C" w:rsidP="0057173C">
      <w:pPr>
        <w:numPr>
          <w:ilvl w:val="0"/>
          <w:numId w:val="43"/>
        </w:numPr>
        <w:spacing w:before="240"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lastRenderedPageBreak/>
        <w:t xml:space="preserve">Enabling free and fair trade for WEEE within the EU </w:t>
      </w:r>
    </w:p>
    <w:p w14:paraId="64185E7B"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As announced for the upcoming Circular Economy Act (CEA) </w:t>
      </w:r>
      <w:r w:rsidRPr="0057173C">
        <w:rPr>
          <w:rFonts w:ascii="Aptos" w:eastAsia="Aptos" w:hAnsi="Aptos" w:cs="Times New Roman"/>
          <w:b/>
          <w:bCs/>
          <w:kern w:val="2"/>
          <w:lang w:val="en-US" w:eastAsia="en-US"/>
          <w14:ligatures w14:val="standardContextual"/>
        </w:rPr>
        <w:t>creating a true single market for waste and recycled materials in the EU is essential to facilitate recycling</w:t>
      </w:r>
      <w:r w:rsidRPr="0057173C">
        <w:rPr>
          <w:rFonts w:ascii="Aptos" w:eastAsia="Aptos" w:hAnsi="Aptos" w:cs="Times New Roman"/>
          <w:kern w:val="2"/>
          <w:lang w:val="en-US" w:eastAsia="en-US"/>
          <w14:ligatures w14:val="standardContextual"/>
        </w:rPr>
        <w:t xml:space="preserve">. Thus, it is key to simplify notification procedures and to swiftly make the EU digital system for waste fully operational. </w:t>
      </w:r>
    </w:p>
    <w:p w14:paraId="15ED6F0D"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Moreover, </w:t>
      </w:r>
      <w:r w:rsidRPr="0057173C">
        <w:rPr>
          <w:rFonts w:ascii="Aptos" w:eastAsia="Aptos" w:hAnsi="Aptos" w:cs="Times New Roman"/>
          <w:b/>
          <w:bCs/>
          <w:kern w:val="2"/>
          <w:lang w:val="en-US" w:eastAsia="en-US"/>
          <w14:ligatures w14:val="standardContextual"/>
        </w:rPr>
        <w:t>harmonizing the classification of certain waste types (“green-listed” waste) to facilitate cross-border shipments within the EU</w:t>
      </w:r>
      <w:r w:rsidRPr="0057173C">
        <w:rPr>
          <w:rFonts w:ascii="Aptos" w:eastAsia="Aptos" w:hAnsi="Aptos" w:cs="Times New Roman"/>
          <w:kern w:val="2"/>
          <w:lang w:val="en-US" w:eastAsia="en-US"/>
          <w14:ligatures w14:val="standardContextual"/>
        </w:rPr>
        <w:t xml:space="preserve"> is crucial. In this regard, it must be ensured that non-hazardous e-waste can continue to move in the EU without notification as of 2027 to enable economies of scale for recycling critical materials such as copper, steel, and plastics. In the EU, the number of facilities that recycle critical raw materials from e-waste is limited. They are present only in a few Member States, meaning that e-waste shipped to these facilities has to go a long way geographically but also administratively, following the shipment procedures described in the Waste Shipment Regulation (WSR).</w:t>
      </w:r>
    </w:p>
    <w:p w14:paraId="50C9FB72"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Currently, the non-digitalized shipment system (e.g. original signature on paper or even sending documents by fax) is an inefficient tool to make the single market for waste and recycled materials a reality.  It is therefore crucial to fulfil Art. 27 of the new Waste Shipment Regulation (2024/1157) and </w:t>
      </w:r>
      <w:r w:rsidRPr="0057173C">
        <w:rPr>
          <w:rFonts w:ascii="Aptos" w:eastAsia="Aptos" w:hAnsi="Aptos" w:cs="Times New Roman"/>
          <w:b/>
          <w:bCs/>
          <w:kern w:val="2"/>
          <w:lang w:val="en-US" w:eastAsia="en-US"/>
          <w14:ligatures w14:val="standardContextual"/>
        </w:rPr>
        <w:t>make the EU digital system for waste shipments fully operational as soon as possible</w:t>
      </w:r>
      <w:r w:rsidRPr="0057173C">
        <w:rPr>
          <w:rFonts w:ascii="Aptos" w:eastAsia="Aptos" w:hAnsi="Aptos" w:cs="Times New Roman"/>
          <w:kern w:val="2"/>
          <w:lang w:val="en-US" w:eastAsia="en-US"/>
          <w14:ligatures w14:val="standardContextual"/>
        </w:rPr>
        <w:t xml:space="preserve">.  </w:t>
      </w:r>
    </w:p>
    <w:p w14:paraId="6FC02751"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In terms of shipments of hazardous e-waste, the notification procedure is the right way to go, however, notifications are burdensome and overly complex and need to be streamlined as well. For example, to obtain a new notification, it takes on average 3-6 months and can go up to 1 year for intra-EU shipments. To renew notifications, it takes on average 6 months up to 1 year, depending on the competent authorities.</w:t>
      </w:r>
    </w:p>
    <w:p w14:paraId="39B145A3"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Additionally, recycled materials produced from WEEE that face insufficient EU demand, namely recycled steel and </w:t>
      </w:r>
      <w:proofErr w:type="spellStart"/>
      <w:r w:rsidRPr="0057173C">
        <w:rPr>
          <w:rFonts w:ascii="Aptos" w:eastAsia="Aptos" w:hAnsi="Aptos" w:cs="Times New Roman"/>
          <w:kern w:val="2"/>
          <w:lang w:val="en-US" w:eastAsia="en-US"/>
          <w14:ligatures w14:val="standardContextual"/>
        </w:rPr>
        <w:t>aluminium</w:t>
      </w:r>
      <w:proofErr w:type="spellEnd"/>
      <w:r w:rsidRPr="0057173C">
        <w:rPr>
          <w:rFonts w:ascii="Aptos" w:eastAsia="Aptos" w:hAnsi="Aptos" w:cs="Times New Roman"/>
          <w:kern w:val="2"/>
          <w:lang w:val="en-US" w:eastAsia="en-US"/>
          <w14:ligatures w14:val="standardContextual"/>
        </w:rPr>
        <w:t>, need an access guarantee to international markets. This is important to ensure stable market conditions for recyclers, which in turn allows for investment in new technologies and an upscaling of WEEE recycling in Europe.</w:t>
      </w:r>
    </w:p>
    <w:p w14:paraId="60C957C1"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p>
    <w:p w14:paraId="27386347" w14:textId="77777777" w:rsidR="0057173C" w:rsidRPr="0057173C" w:rsidRDefault="0057173C" w:rsidP="0057173C">
      <w:pPr>
        <w:numPr>
          <w:ilvl w:val="0"/>
          <w:numId w:val="43"/>
        </w:numPr>
        <w:spacing w:after="160" w:line="276" w:lineRule="auto"/>
        <w:contextualSpacing/>
        <w:jc w:val="both"/>
        <w:rPr>
          <w:rFonts w:ascii="Aptos" w:eastAsia="Aptos" w:hAnsi="Aptos" w:cs="Times New Roman"/>
          <w:kern w:val="2"/>
          <w:lang w:val="en-US" w:eastAsia="en-US"/>
          <w14:ligatures w14:val="standardContextual"/>
        </w:rPr>
      </w:pPr>
      <w:r w:rsidRPr="0057173C">
        <w:rPr>
          <w:rFonts w:ascii="Aptos" w:eastAsia="Aptos" w:hAnsi="Aptos" w:cs="Times New Roman"/>
          <w:b/>
          <w:bCs/>
          <w:kern w:val="2"/>
          <w:lang w:val="en-BE" w:eastAsia="en-US"/>
          <w14:ligatures w14:val="standardContextual"/>
        </w:rPr>
        <w:t xml:space="preserve">Enhancing WEEE recyclability through </w:t>
      </w:r>
      <w:proofErr w:type="spellStart"/>
      <w:r w:rsidRPr="0057173C">
        <w:rPr>
          <w:rFonts w:ascii="Aptos" w:eastAsia="Aptos" w:hAnsi="Aptos" w:cs="Times New Roman"/>
          <w:b/>
          <w:bCs/>
          <w:kern w:val="2"/>
          <w:lang w:val="en-BE" w:eastAsia="en-US"/>
          <w14:ligatures w14:val="standardContextual"/>
        </w:rPr>
        <w:t>ecodesign</w:t>
      </w:r>
      <w:proofErr w:type="spellEnd"/>
      <w:r w:rsidRPr="0057173C">
        <w:rPr>
          <w:rFonts w:ascii="Aptos" w:eastAsia="Aptos" w:hAnsi="Aptos" w:cs="Times New Roman"/>
          <w:b/>
          <w:bCs/>
          <w:kern w:val="2"/>
          <w:lang w:val="en-BE" w:eastAsia="en-US"/>
          <w14:ligatures w14:val="standardContextual"/>
        </w:rPr>
        <w:t xml:space="preserve"> and the Digital Product Passport (DPP)</w:t>
      </w:r>
    </w:p>
    <w:p w14:paraId="39455E4E" w14:textId="77777777" w:rsidR="0057173C" w:rsidRPr="0057173C" w:rsidRDefault="0057173C" w:rsidP="0057173C">
      <w:pPr>
        <w:spacing w:after="160" w:line="276" w:lineRule="auto"/>
        <w:jc w:val="both"/>
        <w:rPr>
          <w:rFonts w:ascii="Aptos" w:eastAsia="Aptos" w:hAnsi="Aptos" w:cs="Times New Roman"/>
          <w:kern w:val="2"/>
          <w:lang w:val="en-US" w:eastAsia="en-US"/>
          <w14:ligatures w14:val="standardContextual"/>
        </w:rPr>
      </w:pPr>
      <w:proofErr w:type="spellStart"/>
      <w:r w:rsidRPr="0057173C">
        <w:rPr>
          <w:rFonts w:ascii="Aptos" w:eastAsia="Aptos" w:hAnsi="Aptos" w:cs="Times New Roman"/>
          <w:b/>
          <w:bCs/>
          <w:kern w:val="2"/>
          <w:lang w:val="en-US" w:eastAsia="en-US"/>
          <w14:ligatures w14:val="standardContextual"/>
        </w:rPr>
        <w:t>Ecodesign</w:t>
      </w:r>
      <w:proofErr w:type="spellEnd"/>
      <w:r w:rsidRPr="0057173C">
        <w:rPr>
          <w:rFonts w:ascii="Aptos" w:eastAsia="Aptos" w:hAnsi="Aptos" w:cs="Times New Roman"/>
          <w:b/>
          <w:bCs/>
          <w:kern w:val="2"/>
          <w:lang w:val="en-US" w:eastAsia="en-US"/>
          <w14:ligatures w14:val="standardContextual"/>
        </w:rPr>
        <w:t xml:space="preserve"> is key to improving the recyclability of WEEE</w:t>
      </w:r>
      <w:r w:rsidRPr="0057173C">
        <w:rPr>
          <w:rFonts w:ascii="Aptos" w:eastAsia="Aptos" w:hAnsi="Aptos" w:cs="Times New Roman"/>
          <w:kern w:val="2"/>
          <w:lang w:val="en-US" w:eastAsia="en-US"/>
          <w14:ligatures w14:val="standardContextual"/>
        </w:rPr>
        <w:t xml:space="preserve">. Design choices such as the use of adhesives, multi-layer plastics or plastics with reinforcing fibers hinder recycling operations. On the other hand, to boost recycling, products should be free from harmful substances, avoid adhesive bonds and limit the variety of plastics used. Moreover, batteries must be easily removable, also to limit fire hazards. </w:t>
      </w:r>
    </w:p>
    <w:p w14:paraId="353FA310"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lastRenderedPageBreak/>
        <w:t xml:space="preserve">Moving forward, it is thus crucial to </w:t>
      </w:r>
      <w:r w:rsidRPr="0057173C">
        <w:rPr>
          <w:rFonts w:ascii="Aptos" w:eastAsia="Aptos" w:hAnsi="Aptos" w:cs="Times New Roman"/>
          <w:b/>
          <w:bCs/>
          <w:kern w:val="2"/>
          <w:lang w:val="en-US" w:eastAsia="en-US"/>
          <w14:ligatures w14:val="standardContextual"/>
        </w:rPr>
        <w:t>ensure a strong alignment and coherence between the revised WEEE Directive and the ESPR</w:t>
      </w:r>
      <w:r w:rsidRPr="0057173C">
        <w:rPr>
          <w:rFonts w:ascii="Aptos" w:eastAsia="Aptos" w:hAnsi="Aptos" w:cs="Times New Roman"/>
          <w:kern w:val="2"/>
          <w:lang w:val="en-US" w:eastAsia="en-US"/>
          <w14:ligatures w14:val="standardContextual"/>
        </w:rPr>
        <w:t xml:space="preserve">, both in terms of requirements and implementation timelines. The </w:t>
      </w:r>
      <w:proofErr w:type="spellStart"/>
      <w:r w:rsidRPr="0057173C">
        <w:rPr>
          <w:rFonts w:ascii="Aptos" w:eastAsia="Aptos" w:hAnsi="Aptos" w:cs="Times New Roman"/>
          <w:kern w:val="2"/>
          <w:lang w:val="en-US" w:eastAsia="en-US"/>
          <w14:ligatures w14:val="standardContextual"/>
        </w:rPr>
        <w:t>Ecodesign</w:t>
      </w:r>
      <w:proofErr w:type="spellEnd"/>
      <w:r w:rsidRPr="0057173C">
        <w:rPr>
          <w:rFonts w:ascii="Aptos" w:eastAsia="Aptos" w:hAnsi="Aptos" w:cs="Times New Roman"/>
          <w:kern w:val="2"/>
          <w:lang w:val="en-US" w:eastAsia="en-US"/>
          <w14:ligatures w14:val="standardContextual"/>
        </w:rPr>
        <w:t xml:space="preserve"> for Sustainable Products Regulation (ESPR) has set the goal to make sustainable products the norm in the EU. To achieve this goal, a focus on the design phase is key, as this stage will largely impact the recyclability and repairability of products.</w:t>
      </w:r>
    </w:p>
    <w:p w14:paraId="655F76A6" w14:textId="77777777" w:rsidR="0057173C" w:rsidRPr="0057173C" w:rsidRDefault="0057173C" w:rsidP="0057173C">
      <w:pPr>
        <w:spacing w:before="240" w:after="160"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BE" w:eastAsia="en-US"/>
          <w14:ligatures w14:val="standardContextual"/>
        </w:rPr>
        <w:t xml:space="preserve">As part of the ESPR, the </w:t>
      </w:r>
      <w:r w:rsidRPr="0057173C">
        <w:rPr>
          <w:rFonts w:ascii="Aptos" w:eastAsia="Aptos" w:hAnsi="Aptos" w:cs="Times New Roman"/>
          <w:b/>
          <w:bCs/>
          <w:kern w:val="2"/>
          <w:lang w:val="en-BE" w:eastAsia="en-US"/>
          <w14:ligatures w14:val="standardContextual"/>
        </w:rPr>
        <w:t>Digital Product Passport (DPP) can be a useful tool</w:t>
      </w:r>
      <w:r w:rsidRPr="0057173C">
        <w:rPr>
          <w:rFonts w:ascii="Aptos" w:eastAsia="Aptos" w:hAnsi="Aptos" w:cs="Times New Roman"/>
          <w:kern w:val="2"/>
          <w:lang w:val="en-BE" w:eastAsia="en-US"/>
          <w14:ligatures w14:val="standardContextual"/>
        </w:rPr>
        <w:t xml:space="preserve"> to support WEEE recycling. However, several aspects need to be </w:t>
      </w:r>
      <w:proofErr w:type="gramStart"/>
      <w:r w:rsidRPr="0057173C">
        <w:rPr>
          <w:rFonts w:ascii="Aptos" w:eastAsia="Aptos" w:hAnsi="Aptos" w:cs="Times New Roman"/>
          <w:kern w:val="2"/>
          <w:lang w:val="en-BE" w:eastAsia="en-US"/>
          <w14:ligatures w14:val="standardContextual"/>
        </w:rPr>
        <w:t>taken into account</w:t>
      </w:r>
      <w:proofErr w:type="gramEnd"/>
      <w:r w:rsidRPr="0057173C">
        <w:rPr>
          <w:rFonts w:ascii="Aptos" w:eastAsia="Aptos" w:hAnsi="Aptos" w:cs="Times New Roman"/>
          <w:kern w:val="2"/>
          <w:lang w:val="en-BE" w:eastAsia="en-US"/>
          <w14:ligatures w14:val="standardContextual"/>
        </w:rPr>
        <w:t xml:space="preserve"> to ensure that the DPP is </w:t>
      </w:r>
      <w:proofErr w:type="gramStart"/>
      <w:r w:rsidRPr="0057173C">
        <w:rPr>
          <w:rFonts w:ascii="Aptos" w:eastAsia="Aptos" w:hAnsi="Aptos" w:cs="Times New Roman"/>
          <w:kern w:val="2"/>
          <w:lang w:val="en-BE" w:eastAsia="en-US"/>
          <w14:ligatures w14:val="standardContextual"/>
        </w:rPr>
        <w:t>actually valuable</w:t>
      </w:r>
      <w:proofErr w:type="gramEnd"/>
      <w:r w:rsidRPr="0057173C">
        <w:rPr>
          <w:rFonts w:ascii="Aptos" w:eastAsia="Aptos" w:hAnsi="Aptos" w:cs="Times New Roman"/>
          <w:kern w:val="2"/>
          <w:lang w:val="en-BE" w:eastAsia="en-US"/>
          <w14:ligatures w14:val="standardContextual"/>
        </w:rPr>
        <w:t xml:space="preserve"> to recyclers. </w:t>
      </w:r>
    </w:p>
    <w:p w14:paraId="1A57B658"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Depending on the type of EEE, the relevant information for recyclers to be contained in the DPP differs. At the very least, the product's digital passport should include disassembly instructions, information about the presence or absence of batteries, critical raw materials, and a list of any hazardous substances, along with their </w:t>
      </w:r>
      <w:proofErr w:type="gramStart"/>
      <w:r w:rsidRPr="0057173C">
        <w:rPr>
          <w:rFonts w:ascii="Aptos" w:eastAsia="Aptos" w:hAnsi="Aptos" w:cs="Times New Roman"/>
          <w:kern w:val="2"/>
          <w:lang w:val="en-US" w:eastAsia="en-US"/>
          <w14:ligatures w14:val="standardContextual"/>
        </w:rPr>
        <w:t>concentrations</w:t>
      </w:r>
      <w:proofErr w:type="gramEnd"/>
      <w:r w:rsidRPr="0057173C">
        <w:rPr>
          <w:rFonts w:ascii="Aptos" w:eastAsia="Aptos" w:hAnsi="Aptos" w:cs="Times New Roman"/>
          <w:kern w:val="2"/>
          <w:lang w:val="en-US" w:eastAsia="en-US"/>
          <w14:ligatures w14:val="standardContextual"/>
        </w:rPr>
        <w:t xml:space="preserve"> and location.</w:t>
      </w:r>
      <w:r w:rsidRPr="0057173C">
        <w:rPr>
          <w:rFonts w:ascii="Aptos" w:eastAsia="Aptos" w:hAnsi="Aptos" w:cs="Times New Roman"/>
          <w:kern w:val="2"/>
          <w:lang w:val="en-BE" w:eastAsia="en-US"/>
          <w14:ligatures w14:val="standardContextual"/>
        </w:rPr>
        <w:t xml:space="preserve"> </w:t>
      </w:r>
      <w:proofErr w:type="gramStart"/>
      <w:r w:rsidRPr="0057173C">
        <w:rPr>
          <w:rFonts w:ascii="Aptos" w:eastAsia="Aptos" w:hAnsi="Aptos" w:cs="Times New Roman"/>
          <w:kern w:val="2"/>
          <w:lang w:val="en-BE" w:eastAsia="en-US"/>
          <w14:ligatures w14:val="standardContextual"/>
        </w:rPr>
        <w:t>As a general rule</w:t>
      </w:r>
      <w:proofErr w:type="gramEnd"/>
      <w:r w:rsidRPr="0057173C">
        <w:rPr>
          <w:rFonts w:ascii="Aptos" w:eastAsia="Aptos" w:hAnsi="Aptos" w:cs="Times New Roman"/>
          <w:kern w:val="2"/>
          <w:lang w:val="en-BE" w:eastAsia="en-US"/>
          <w14:ligatures w14:val="standardContextual"/>
        </w:rPr>
        <w:t xml:space="preserve">, it must be ensured that the DPP is still readable at the end-of-life. This can pose a challenge, as for example DPPs in the form of QR codes a very likely to be damaged during the product life and thus won’t be readable anymore. </w:t>
      </w:r>
    </w:p>
    <w:p w14:paraId="31FB00FF"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Moreover, given the high volume of WEEE processed at recycling sites, it is generally not possible to scan DPPs individually. Thus, the information contained in the DPP must be made available in a simplified and where possible aggregated manner. </w:t>
      </w:r>
      <w:r w:rsidRPr="0057173C">
        <w:rPr>
          <w:rFonts w:ascii="Aptos" w:eastAsia="Aptos" w:hAnsi="Aptos" w:cs="Times New Roman"/>
          <w:kern w:val="2"/>
          <w:lang w:val="en-BE" w:eastAsia="en-US"/>
          <w14:ligatures w14:val="standardContextual"/>
        </w:rPr>
        <w:t xml:space="preserve">Keeping this in mind, the DPP can be particularly useful in the B2B sector, where structured, homogeneous take-back systems exist. </w:t>
      </w:r>
      <w:r w:rsidRPr="0057173C">
        <w:rPr>
          <w:rFonts w:ascii="Aptos" w:eastAsia="Aptos" w:hAnsi="Aptos" w:cs="Times New Roman"/>
          <w:kern w:val="2"/>
          <w:lang w:val="en-US" w:eastAsia="en-US"/>
          <w14:ligatures w14:val="standardContextual"/>
        </w:rPr>
        <w:t xml:space="preserve">Information should also be accessible via an online platform in addition to the DPP placed on the specific equipment. In short, to benefit recyclers, the </w:t>
      </w:r>
      <w:r w:rsidRPr="0057173C">
        <w:rPr>
          <w:rFonts w:ascii="Aptos" w:eastAsia="Aptos" w:hAnsi="Aptos" w:cs="Times New Roman"/>
          <w:b/>
          <w:bCs/>
          <w:kern w:val="2"/>
          <w:lang w:val="en-US" w:eastAsia="en-US"/>
          <w14:ligatures w14:val="standardContextual"/>
        </w:rPr>
        <w:t xml:space="preserve">implementation of the DPP should not overburden operational processes and should </w:t>
      </w:r>
      <w:proofErr w:type="gramStart"/>
      <w:r w:rsidRPr="0057173C">
        <w:rPr>
          <w:rFonts w:ascii="Aptos" w:eastAsia="Aptos" w:hAnsi="Aptos" w:cs="Times New Roman"/>
          <w:b/>
          <w:bCs/>
          <w:kern w:val="2"/>
          <w:lang w:val="en-US" w:eastAsia="en-US"/>
          <w14:ligatures w14:val="standardContextual"/>
        </w:rPr>
        <w:t>integrate</w:t>
      </w:r>
      <w:proofErr w:type="gramEnd"/>
      <w:r w:rsidRPr="0057173C">
        <w:rPr>
          <w:rFonts w:ascii="Aptos" w:eastAsia="Aptos" w:hAnsi="Aptos" w:cs="Times New Roman"/>
          <w:b/>
          <w:bCs/>
          <w:kern w:val="2"/>
          <w:lang w:val="en-US" w:eastAsia="en-US"/>
          <w14:ligatures w14:val="standardContextual"/>
        </w:rPr>
        <w:t xml:space="preserve"> with existing practices</w:t>
      </w:r>
      <w:r w:rsidRPr="0057173C">
        <w:rPr>
          <w:rFonts w:ascii="Aptos" w:eastAsia="Aptos" w:hAnsi="Aptos" w:cs="Times New Roman"/>
          <w:kern w:val="2"/>
          <w:lang w:val="en-US" w:eastAsia="en-US"/>
          <w14:ligatures w14:val="standardContextual"/>
        </w:rPr>
        <w:t xml:space="preserve">. </w:t>
      </w:r>
    </w:p>
    <w:p w14:paraId="056204DE"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p>
    <w:p w14:paraId="1C615E0A" w14:textId="77777777" w:rsidR="0057173C" w:rsidRPr="0057173C" w:rsidRDefault="0057173C" w:rsidP="0057173C">
      <w:pPr>
        <w:numPr>
          <w:ilvl w:val="0"/>
          <w:numId w:val="43"/>
        </w:numPr>
        <w:spacing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t xml:space="preserve">Taking down market and regulatory barriers to effective WEEE recycling </w:t>
      </w:r>
    </w:p>
    <w:p w14:paraId="5E61719C" w14:textId="77777777" w:rsidR="0057173C" w:rsidRPr="0057173C" w:rsidRDefault="0057173C" w:rsidP="0057173C">
      <w:pPr>
        <w:spacing w:line="276" w:lineRule="auto"/>
        <w:jc w:val="both"/>
        <w:rPr>
          <w:rFonts w:ascii="Aptos" w:eastAsia="Aptos" w:hAnsi="Aptos" w:cs="Times New Roman"/>
          <w:b/>
          <w:bCs/>
          <w:kern w:val="2"/>
          <w:lang w:val="en-US" w:eastAsia="en-US"/>
          <w14:ligatures w14:val="standardContextual"/>
        </w:rPr>
      </w:pPr>
      <w:r w:rsidRPr="0057173C">
        <w:rPr>
          <w:rFonts w:ascii="Aptos" w:eastAsia="Aptos" w:hAnsi="Aptos" w:cs="Times New Roman"/>
          <w:kern w:val="2"/>
          <w:lang w:val="en-BE" w:eastAsia="en-US"/>
          <w14:ligatures w14:val="standardContextual"/>
        </w:rPr>
        <w:t xml:space="preserve">For WEEE recycling to thrive in Europe, additional demand for recycled materials is crucial. As of today, the uptake of recycled materials in new EEE is very low. As an example, in 2021 </w:t>
      </w:r>
      <w:r w:rsidRPr="0057173C">
        <w:rPr>
          <w:rFonts w:ascii="Aptos" w:eastAsia="Aptos" w:hAnsi="Aptos" w:cs="Times New Roman"/>
          <w:kern w:val="2"/>
          <w:lang w:val="en-US" w:eastAsia="en-US"/>
          <w14:ligatures w14:val="standardContextual"/>
        </w:rPr>
        <w:t xml:space="preserve">only 4.5% of recycled plastics were used </w:t>
      </w:r>
      <w:proofErr w:type="gramStart"/>
      <w:r w:rsidRPr="0057173C">
        <w:rPr>
          <w:rFonts w:ascii="Aptos" w:eastAsia="Aptos" w:hAnsi="Aptos" w:cs="Times New Roman"/>
          <w:kern w:val="2"/>
          <w:lang w:val="en-US" w:eastAsia="en-US"/>
          <w14:ligatures w14:val="standardContextual"/>
        </w:rPr>
        <w:t>for the production of</w:t>
      </w:r>
      <w:proofErr w:type="gramEnd"/>
      <w:r w:rsidRPr="0057173C">
        <w:rPr>
          <w:rFonts w:ascii="Aptos" w:eastAsia="Aptos" w:hAnsi="Aptos" w:cs="Times New Roman"/>
          <w:kern w:val="2"/>
          <w:lang w:val="en-US" w:eastAsia="en-US"/>
          <w14:ligatures w14:val="standardContextual"/>
        </w:rPr>
        <w:t xml:space="preserve"> new EEE. Next to strong </w:t>
      </w:r>
      <w:proofErr w:type="spellStart"/>
      <w:r w:rsidRPr="0057173C">
        <w:rPr>
          <w:rFonts w:ascii="Aptos" w:eastAsia="Aptos" w:hAnsi="Aptos" w:cs="Times New Roman"/>
          <w:kern w:val="2"/>
          <w:lang w:val="en-US" w:eastAsia="en-US"/>
          <w14:ligatures w14:val="standardContextual"/>
        </w:rPr>
        <w:t>ecodesign</w:t>
      </w:r>
      <w:proofErr w:type="spellEnd"/>
      <w:r w:rsidRPr="0057173C">
        <w:rPr>
          <w:rFonts w:ascii="Aptos" w:eastAsia="Aptos" w:hAnsi="Aptos" w:cs="Times New Roman"/>
          <w:kern w:val="2"/>
          <w:lang w:val="en-US" w:eastAsia="en-US"/>
          <w14:ligatures w14:val="standardContextual"/>
        </w:rPr>
        <w:t xml:space="preserve"> requirements, </w:t>
      </w:r>
      <w:r w:rsidRPr="0057173C">
        <w:rPr>
          <w:rFonts w:ascii="Aptos" w:eastAsia="Aptos" w:hAnsi="Aptos" w:cs="Times New Roman"/>
          <w:b/>
          <w:bCs/>
          <w:kern w:val="2"/>
          <w:lang w:val="en-US" w:eastAsia="en-US"/>
          <w14:ligatures w14:val="standardContextual"/>
        </w:rPr>
        <w:t xml:space="preserve">the modulation of extended producer responsibility (EPR) fees </w:t>
      </w:r>
      <w:r w:rsidRPr="0057173C">
        <w:rPr>
          <w:rFonts w:ascii="Aptos" w:eastAsia="Aptos" w:hAnsi="Aptos" w:cs="Times New Roman"/>
          <w:kern w:val="2"/>
          <w:lang w:val="en-US" w:eastAsia="en-US"/>
          <w14:ligatures w14:val="standardContextual"/>
        </w:rPr>
        <w:t>based on a product’s recyclability and recycled content (‘</w:t>
      </w:r>
      <w:proofErr w:type="spellStart"/>
      <w:r w:rsidRPr="0057173C">
        <w:rPr>
          <w:rFonts w:ascii="Aptos" w:eastAsia="Aptos" w:hAnsi="Aptos" w:cs="Times New Roman"/>
          <w:kern w:val="2"/>
          <w:lang w:val="en-US" w:eastAsia="en-US"/>
          <w14:ligatures w14:val="standardContextual"/>
        </w:rPr>
        <w:t>ecomodulation</w:t>
      </w:r>
      <w:proofErr w:type="spellEnd"/>
      <w:r w:rsidRPr="0057173C">
        <w:rPr>
          <w:rFonts w:ascii="Aptos" w:eastAsia="Aptos" w:hAnsi="Aptos" w:cs="Times New Roman"/>
          <w:kern w:val="2"/>
          <w:lang w:val="en-US" w:eastAsia="en-US"/>
          <w14:ligatures w14:val="standardContextual"/>
        </w:rPr>
        <w:t xml:space="preserve">’) is a relevant tool to increase the uptake of recycled materials. Until now however, this tool has not had a relevant effect on product design for EEE. </w:t>
      </w:r>
      <w:r w:rsidRPr="0057173C">
        <w:rPr>
          <w:rFonts w:ascii="Aptos" w:eastAsia="Aptos" w:hAnsi="Aptos" w:cs="Times New Roman"/>
          <w:b/>
          <w:bCs/>
          <w:kern w:val="2"/>
          <w:lang w:val="en-US" w:eastAsia="en-US"/>
          <w14:ligatures w14:val="standardContextual"/>
        </w:rPr>
        <w:t xml:space="preserve">Thus, requirements for the </w:t>
      </w:r>
      <w:proofErr w:type="spellStart"/>
      <w:r w:rsidRPr="0057173C">
        <w:rPr>
          <w:rFonts w:ascii="Aptos" w:eastAsia="Aptos" w:hAnsi="Aptos" w:cs="Times New Roman"/>
          <w:b/>
          <w:bCs/>
          <w:kern w:val="2"/>
          <w:lang w:val="en-US" w:eastAsia="en-US"/>
          <w14:ligatures w14:val="standardContextual"/>
        </w:rPr>
        <w:t>ecomodulation</w:t>
      </w:r>
      <w:proofErr w:type="spellEnd"/>
      <w:r w:rsidRPr="0057173C">
        <w:rPr>
          <w:rFonts w:ascii="Aptos" w:eastAsia="Aptos" w:hAnsi="Aptos" w:cs="Times New Roman"/>
          <w:b/>
          <w:bCs/>
          <w:kern w:val="2"/>
          <w:lang w:val="en-US" w:eastAsia="en-US"/>
          <w14:ligatures w14:val="standardContextual"/>
        </w:rPr>
        <w:t xml:space="preserve"> of EPR fees must be strengthened and harmonized at EU level. </w:t>
      </w:r>
    </w:p>
    <w:p w14:paraId="5B504E8E" w14:textId="77777777" w:rsidR="0057173C" w:rsidRPr="0057173C" w:rsidRDefault="0057173C" w:rsidP="0057173C">
      <w:pPr>
        <w:spacing w:line="276" w:lineRule="auto"/>
        <w:jc w:val="both"/>
        <w:rPr>
          <w:rFonts w:ascii="Aptos" w:eastAsia="Aptos" w:hAnsi="Aptos" w:cs="Times New Roman"/>
          <w:b/>
          <w:bCs/>
          <w:kern w:val="2"/>
          <w:lang w:val="en-US" w:eastAsia="en-US"/>
          <w14:ligatures w14:val="standardContextual"/>
        </w:rPr>
      </w:pPr>
    </w:p>
    <w:p w14:paraId="32E2721B" w14:textId="77777777" w:rsidR="0057173C" w:rsidRPr="0057173C" w:rsidRDefault="0057173C" w:rsidP="0057173C">
      <w:pPr>
        <w:spacing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lastRenderedPageBreak/>
        <w:t xml:space="preserve">To promote the uptake of recycled materials in EEE and to track the progress made in this regard, disclosure about recycled content included in EEE per material should be made mandatory. </w:t>
      </w:r>
    </w:p>
    <w:p w14:paraId="34404B74"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Demand for recycled Critical Raw Materials (CRMs) in Europe is also low due to limited EU refinery and smelting capacity and low domestic production of electric appliances. To boost recycling, the first step must thus be to increase demand for recycled CRMs. Furthermore, it is important to promote research and the development of treatment methods. In that regard start-up </w:t>
      </w:r>
      <w:r w:rsidRPr="0057173C">
        <w:rPr>
          <w:rFonts w:ascii="Aptos" w:eastAsia="Aptos" w:hAnsi="Aptos" w:cs="Times New Roman"/>
          <w:b/>
          <w:bCs/>
          <w:kern w:val="2"/>
          <w:lang w:val="en-US" w:eastAsia="en-US"/>
          <w14:ligatures w14:val="standardContextual"/>
        </w:rPr>
        <w:t>financing for such R&amp;D projects</w:t>
      </w:r>
      <w:r w:rsidRPr="0057173C">
        <w:rPr>
          <w:rFonts w:ascii="Aptos" w:eastAsia="Aptos" w:hAnsi="Aptos" w:cs="Times New Roman"/>
          <w:kern w:val="2"/>
          <w:lang w:val="en-US" w:eastAsia="en-US"/>
          <w14:ligatures w14:val="standardContextual"/>
        </w:rPr>
        <w:t xml:space="preserve"> must also include SMEs. </w:t>
      </w:r>
    </w:p>
    <w:p w14:paraId="219B6C39" w14:textId="77777777" w:rsidR="0057173C" w:rsidRPr="0057173C" w:rsidRDefault="0057173C" w:rsidP="0057173C">
      <w:pPr>
        <w:spacing w:before="240" w:after="160"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US" w:eastAsia="en-US"/>
          <w14:ligatures w14:val="standardContextual"/>
        </w:rPr>
        <w:t xml:space="preserve">Regarding the recycling process itself, establishing a </w:t>
      </w:r>
      <w:r w:rsidRPr="0057173C">
        <w:rPr>
          <w:rFonts w:ascii="Aptos" w:eastAsia="Aptos" w:hAnsi="Aptos" w:cs="Times New Roman"/>
          <w:b/>
          <w:bCs/>
          <w:kern w:val="2"/>
          <w:lang w:val="en-US" w:eastAsia="en-US"/>
          <w14:ligatures w14:val="standardContextual"/>
        </w:rPr>
        <w:t>minimum set of treatment requirements at European level</w:t>
      </w:r>
      <w:r w:rsidRPr="0057173C">
        <w:rPr>
          <w:rFonts w:ascii="Aptos" w:eastAsia="Aptos" w:hAnsi="Aptos" w:cs="Times New Roman"/>
          <w:kern w:val="2"/>
          <w:lang w:val="en-US" w:eastAsia="en-US"/>
          <w14:ligatures w14:val="standardContextual"/>
        </w:rPr>
        <w:t xml:space="preserve"> to ensure a level playing field within and among Member States and to increase the environmental benefits through optimized recycling, is welcome. However, due to the costs associated with certifications, mandatory certification may not be the best path forward unless financial incentives were provided, especially to SMEs. If mandatory standards should be introduced, </w:t>
      </w:r>
      <w:r w:rsidRPr="0057173C">
        <w:rPr>
          <w:rFonts w:ascii="Aptos" w:eastAsia="Aptos" w:hAnsi="Aptos" w:cs="Times New Roman"/>
          <w:kern w:val="2"/>
          <w:lang w:val="en-BE" w:eastAsia="en-US"/>
          <w14:ligatures w14:val="standardContextual"/>
        </w:rPr>
        <w:t>the costs associated to ensure compliance, in particular auditing, shall thus be continuously covered by EPR schemes to ensure that treatment operators are not subject to a disproportionate administrative and financial burden and that there is an even playing field accessible also to SMEs.</w:t>
      </w:r>
    </w:p>
    <w:p w14:paraId="62937A55" w14:textId="77777777" w:rsidR="0057173C" w:rsidRPr="0057173C" w:rsidRDefault="0057173C" w:rsidP="0057173C">
      <w:pPr>
        <w:spacing w:before="240" w:after="160"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US" w:eastAsia="en-US"/>
          <w14:ligatures w14:val="standardContextual"/>
        </w:rPr>
        <w:t xml:space="preserve">Another problem recyclers are facing is </w:t>
      </w:r>
      <w:r w:rsidRPr="0057173C">
        <w:rPr>
          <w:rFonts w:ascii="Aptos" w:eastAsia="Aptos" w:hAnsi="Aptos" w:cs="Times New Roman"/>
          <w:b/>
          <w:bCs/>
          <w:kern w:val="2"/>
          <w:lang w:val="en-US" w:eastAsia="en-US"/>
          <w14:ligatures w14:val="standardContextual"/>
        </w:rPr>
        <w:t>competition with cheaper virgin materials</w:t>
      </w:r>
      <w:r w:rsidRPr="0057173C">
        <w:rPr>
          <w:rFonts w:ascii="Aptos" w:eastAsia="Aptos" w:hAnsi="Aptos" w:cs="Times New Roman"/>
          <w:kern w:val="2"/>
          <w:lang w:val="en-US" w:eastAsia="en-US"/>
          <w14:ligatures w14:val="standardContextual"/>
        </w:rPr>
        <w:t xml:space="preserve">, which is especially the case </w:t>
      </w:r>
      <w:proofErr w:type="gramStart"/>
      <w:r w:rsidRPr="0057173C">
        <w:rPr>
          <w:rFonts w:ascii="Aptos" w:eastAsia="Aptos" w:hAnsi="Aptos" w:cs="Times New Roman"/>
          <w:kern w:val="2"/>
          <w:lang w:val="en-US" w:eastAsia="en-US"/>
          <w14:ligatures w14:val="standardContextual"/>
        </w:rPr>
        <w:t>for</w:t>
      </w:r>
      <w:proofErr w:type="gramEnd"/>
      <w:r w:rsidRPr="0057173C">
        <w:rPr>
          <w:rFonts w:ascii="Aptos" w:eastAsia="Aptos" w:hAnsi="Aptos" w:cs="Times New Roman"/>
          <w:kern w:val="2"/>
          <w:lang w:val="en-US" w:eastAsia="en-US"/>
          <w14:ligatures w14:val="standardContextual"/>
        </w:rPr>
        <w:t xml:space="preserve"> plastics and CRMs. To strengthen the recycling industry, </w:t>
      </w:r>
      <w:r w:rsidRPr="0057173C">
        <w:rPr>
          <w:rFonts w:ascii="Aptos" w:eastAsia="Aptos" w:hAnsi="Aptos" w:cs="Times New Roman"/>
          <w:b/>
          <w:bCs/>
          <w:kern w:val="2"/>
          <w:lang w:val="en-US" w:eastAsia="en-US"/>
          <w14:ligatures w14:val="standardContextual"/>
        </w:rPr>
        <w:t>recycled content targets</w:t>
      </w:r>
      <w:r w:rsidRPr="0057173C">
        <w:rPr>
          <w:rFonts w:ascii="Aptos" w:eastAsia="Aptos" w:hAnsi="Aptos" w:cs="Times New Roman"/>
          <w:kern w:val="2"/>
          <w:lang w:val="en-US" w:eastAsia="en-US"/>
          <w14:ligatures w14:val="standardContextual"/>
        </w:rPr>
        <w:t xml:space="preserve"> are an important tool for these materials which currently do not have a well-functioning market. Additionally, strong </w:t>
      </w:r>
      <w:r w:rsidRPr="0057173C">
        <w:rPr>
          <w:rFonts w:ascii="Aptos" w:eastAsia="Aptos" w:hAnsi="Aptos" w:cs="Times New Roman"/>
          <w:kern w:val="2"/>
          <w:lang w:val="en-BE" w:eastAsia="en-US"/>
          <w14:ligatures w14:val="standardContextual"/>
        </w:rPr>
        <w:t>mechanisms for verification and traceability of recycled polymers, and the application of EU-equivalence rules are needed to protect the European plastics recycling industry.</w:t>
      </w:r>
    </w:p>
    <w:p w14:paraId="4EC8EE7D"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In addition to competition with virgin materials, recyclers are confronted with challenges due to the </w:t>
      </w:r>
      <w:r w:rsidRPr="0057173C">
        <w:rPr>
          <w:rFonts w:ascii="Aptos" w:eastAsia="Aptos" w:hAnsi="Aptos" w:cs="Times New Roman"/>
          <w:b/>
          <w:bCs/>
          <w:kern w:val="2"/>
          <w:lang w:val="en-US" w:eastAsia="en-US"/>
          <w14:ligatures w14:val="standardContextual"/>
        </w:rPr>
        <w:t>recent limits introduced under the</w:t>
      </w:r>
      <w:r w:rsidRPr="0057173C">
        <w:rPr>
          <w:rFonts w:ascii="Aptos" w:eastAsia="Aptos" w:hAnsi="Aptos" w:cs="Times New Roman"/>
          <w:kern w:val="2"/>
          <w:lang w:val="en-US" w:eastAsia="en-US"/>
          <w14:ligatures w14:val="standardContextual"/>
        </w:rPr>
        <w:t xml:space="preserve"> </w:t>
      </w:r>
      <w:r w:rsidRPr="0057173C">
        <w:rPr>
          <w:rFonts w:ascii="Aptos" w:eastAsia="Aptos" w:hAnsi="Aptos" w:cs="Times New Roman"/>
          <w:b/>
          <w:bCs/>
          <w:kern w:val="2"/>
          <w:lang w:val="en-US" w:eastAsia="en-US"/>
          <w14:ligatures w14:val="standardContextual"/>
        </w:rPr>
        <w:t>EU’s chemicals legislation</w:t>
      </w:r>
      <w:r w:rsidRPr="0057173C">
        <w:rPr>
          <w:rFonts w:ascii="Aptos" w:eastAsia="Aptos" w:hAnsi="Aptos" w:cs="Times New Roman"/>
          <w:kern w:val="2"/>
          <w:lang w:val="en-US" w:eastAsia="en-US"/>
          <w14:ligatures w14:val="standardContextual"/>
        </w:rPr>
        <w:t xml:space="preserve"> (REACH, POPs, CLP Regulations). These limits have considerably increased the costs of sorting, to an extent that recycling is sometimes less viable compared to energy recovery. </w:t>
      </w:r>
      <w:r w:rsidRPr="0057173C">
        <w:rPr>
          <w:rFonts w:ascii="Aptos" w:eastAsia="Aptos" w:hAnsi="Aptos" w:cs="Times New Roman"/>
          <w:kern w:val="2"/>
          <w:lang w:val="en-BE" w:eastAsia="en-US"/>
          <w14:ligatures w14:val="standardContextual"/>
        </w:rPr>
        <w:t xml:space="preserve">Especially the recycling of plastic waste from WEEE risks halting altogether, if thresholds of restricted substances are reduced to levels, at which the recycling industry is incapable to prove compliance with available industrial-scale analytical tools and quality control methods. To ensure that recycling remains viable in the future, chemicals in waste should be regulated not only based on the hazardous properties but also on the level of risk they pose. Given the presence of hazardous “legacy” substances and the prolonged life of certain products within an evolving regulatory framework, such a “risk-based” instead of “hazardous-based” approach must be considered. </w:t>
      </w:r>
    </w:p>
    <w:p w14:paraId="0D720290"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p>
    <w:p w14:paraId="69D8F6EC" w14:textId="77777777" w:rsidR="0057173C" w:rsidRPr="0057173C" w:rsidRDefault="0057173C" w:rsidP="0057173C">
      <w:pPr>
        <w:numPr>
          <w:ilvl w:val="0"/>
          <w:numId w:val="43"/>
        </w:numPr>
        <w:spacing w:after="160" w:line="276" w:lineRule="auto"/>
        <w:contextualSpacing/>
        <w:jc w:val="both"/>
        <w:rPr>
          <w:rFonts w:ascii="Aptos" w:eastAsia="Aptos" w:hAnsi="Aptos" w:cs="Times New Roman"/>
          <w:b/>
          <w:bCs/>
          <w:kern w:val="2"/>
          <w:lang w:val="en-US" w:eastAsia="en-US"/>
          <w14:ligatures w14:val="standardContextual"/>
        </w:rPr>
      </w:pPr>
      <w:r w:rsidRPr="0057173C">
        <w:rPr>
          <w:rFonts w:ascii="Aptos" w:eastAsia="Aptos" w:hAnsi="Aptos" w:cs="Times New Roman"/>
          <w:b/>
          <w:bCs/>
          <w:kern w:val="2"/>
          <w:lang w:val="en-US" w:eastAsia="en-US"/>
          <w14:ligatures w14:val="standardContextual"/>
        </w:rPr>
        <w:lastRenderedPageBreak/>
        <w:t xml:space="preserve">Future-proofing the WEEE recycling sector  </w:t>
      </w:r>
    </w:p>
    <w:p w14:paraId="4385A6CF" w14:textId="77777777" w:rsidR="0057173C" w:rsidRPr="0057173C" w:rsidRDefault="0057173C" w:rsidP="0057173C">
      <w:pPr>
        <w:spacing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US" w:eastAsia="en-US"/>
          <w14:ligatures w14:val="standardContextual"/>
        </w:rPr>
        <w:t xml:space="preserve">The EEE sector is currently experiencing several trends that negatively affect recyclers. As </w:t>
      </w:r>
      <w:proofErr w:type="gramStart"/>
      <w:r w:rsidRPr="0057173C">
        <w:rPr>
          <w:rFonts w:ascii="Aptos" w:eastAsia="Aptos" w:hAnsi="Aptos" w:cs="Times New Roman"/>
          <w:kern w:val="2"/>
          <w:lang w:val="en-US" w:eastAsia="en-US"/>
          <w14:ligatures w14:val="standardContextual"/>
        </w:rPr>
        <w:t>more and more</w:t>
      </w:r>
      <w:proofErr w:type="gramEnd"/>
      <w:r w:rsidRPr="0057173C">
        <w:rPr>
          <w:rFonts w:ascii="Aptos" w:eastAsia="Aptos" w:hAnsi="Aptos" w:cs="Times New Roman"/>
          <w:kern w:val="2"/>
          <w:lang w:val="en-US" w:eastAsia="en-US"/>
          <w14:ligatures w14:val="standardContextual"/>
        </w:rPr>
        <w:t xml:space="preserve"> EEE is put on the market, the number of cheap, usually small domestic appliances is also growing. For economic reasons, the share of plastics used in such products has been increasing, to the detriment of more valuable materials and especially metals. For recyclers, this is challenging as it results in a higher proportion of materials that are difficult to recycle or are not at all recyclable, thus putting at risk the economic viability of recycling. Such developments must also be </w:t>
      </w:r>
      <w:proofErr w:type="gramStart"/>
      <w:r w:rsidRPr="0057173C">
        <w:rPr>
          <w:rFonts w:ascii="Aptos" w:eastAsia="Aptos" w:hAnsi="Aptos" w:cs="Times New Roman"/>
          <w:kern w:val="2"/>
          <w:lang w:val="en-US" w:eastAsia="en-US"/>
          <w14:ligatures w14:val="standardContextual"/>
        </w:rPr>
        <w:t>taken into account</w:t>
      </w:r>
      <w:proofErr w:type="gramEnd"/>
      <w:r w:rsidRPr="0057173C">
        <w:rPr>
          <w:rFonts w:ascii="Aptos" w:eastAsia="Aptos" w:hAnsi="Aptos" w:cs="Times New Roman"/>
          <w:kern w:val="2"/>
          <w:lang w:val="en-US" w:eastAsia="en-US"/>
          <w14:ligatures w14:val="standardContextual"/>
        </w:rPr>
        <w:t xml:space="preserve"> when revising recycling targets under the WEEE Directive. </w:t>
      </w:r>
    </w:p>
    <w:p w14:paraId="795D1C53" w14:textId="77777777" w:rsidR="0057173C" w:rsidRPr="0057173C" w:rsidRDefault="0057173C" w:rsidP="0057173C">
      <w:pPr>
        <w:spacing w:before="240" w:after="160"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US" w:eastAsia="en-US"/>
          <w14:ligatures w14:val="standardContextual"/>
        </w:rPr>
        <w:t xml:space="preserve">Moreover, the number of products containing lithium-ion batteries, which are often difficult or impossible to remove, is also rising. Consequently, the related </w:t>
      </w:r>
      <w:r w:rsidRPr="0057173C">
        <w:rPr>
          <w:rFonts w:ascii="Aptos" w:eastAsia="Aptos" w:hAnsi="Aptos" w:cs="Times New Roman"/>
          <w:b/>
          <w:bCs/>
          <w:kern w:val="2"/>
          <w:lang w:val="en-US" w:eastAsia="en-US"/>
          <w14:ligatures w14:val="standardContextual"/>
        </w:rPr>
        <w:t>risk of battery fires has increased significantly with detrimental effects for recyclers</w:t>
      </w:r>
      <w:r w:rsidRPr="0057173C">
        <w:rPr>
          <w:rFonts w:ascii="Aptos" w:eastAsia="Aptos" w:hAnsi="Aptos" w:cs="Times New Roman"/>
          <w:kern w:val="2"/>
          <w:lang w:val="en-US" w:eastAsia="en-US"/>
          <w14:ligatures w14:val="standardContextual"/>
        </w:rPr>
        <w:t xml:space="preserve">. In France, for example, the number of fires in recycling and waste treatment facilities linked to lithium batteries doubled between 2019 and 2023. In Germany, up to 30 fire incidents occur every day in waste collection vehicles and treatment facilities, with 80% attributed to lithium batteries. To address the issue of battery fires, </w:t>
      </w:r>
      <w:r w:rsidRPr="0057173C">
        <w:rPr>
          <w:rFonts w:ascii="Aptos" w:eastAsia="Aptos" w:hAnsi="Aptos" w:cs="Times New Roman"/>
          <w:kern w:val="2"/>
          <w:lang w:val="en-BE" w:eastAsia="en-US"/>
          <w14:ligatures w14:val="standardContextual"/>
        </w:rPr>
        <w:t>Producer Responsibility Organisations (PROs) should be required to finance awareness campaigns on how to properly sort waste containing lithium-ion batteries. They should also help cover the additional costs associated with the safe removal of these batteries prior to mechanical processing in recycling plants.</w:t>
      </w:r>
    </w:p>
    <w:p w14:paraId="0414A726" w14:textId="77777777" w:rsidR="0057173C" w:rsidRPr="0057173C" w:rsidRDefault="0057173C" w:rsidP="0057173C">
      <w:pPr>
        <w:spacing w:before="240" w:after="160"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BE" w:eastAsia="en-US"/>
          <w14:ligatures w14:val="standardContextual"/>
        </w:rPr>
        <w:t xml:space="preserve">When looking towards the future of WEEE recycling, addressing the </w:t>
      </w:r>
      <w:r w:rsidRPr="0057173C">
        <w:rPr>
          <w:rFonts w:ascii="Aptos" w:eastAsia="Aptos" w:hAnsi="Aptos" w:cs="Times New Roman"/>
          <w:b/>
          <w:bCs/>
          <w:kern w:val="2"/>
          <w:lang w:val="en-BE" w:eastAsia="en-US"/>
          <w14:ligatures w14:val="standardContextual"/>
        </w:rPr>
        <w:t xml:space="preserve">design of EPR schemes </w:t>
      </w:r>
      <w:r w:rsidRPr="0057173C">
        <w:rPr>
          <w:rFonts w:ascii="Aptos" w:eastAsia="Aptos" w:hAnsi="Aptos" w:cs="Times New Roman"/>
          <w:kern w:val="2"/>
          <w:lang w:val="en-BE" w:eastAsia="en-US"/>
          <w14:ligatures w14:val="standardContextual"/>
        </w:rPr>
        <w:t xml:space="preserve">is another relevant topic. In this context, recyclers’ representation should be guaranteed in the governance boards of EPR schemes to ensure fair decision-making, balanced interests and a holistic approach. Moreover, recyclers must </w:t>
      </w:r>
      <w:proofErr w:type="gramStart"/>
      <w:r w:rsidRPr="0057173C">
        <w:rPr>
          <w:rFonts w:ascii="Aptos" w:eastAsia="Aptos" w:hAnsi="Aptos" w:cs="Times New Roman"/>
          <w:kern w:val="2"/>
          <w:lang w:val="en-BE" w:eastAsia="en-US"/>
          <w14:ligatures w14:val="standardContextual"/>
        </w:rPr>
        <w:t>at all times</w:t>
      </w:r>
      <w:proofErr w:type="gramEnd"/>
      <w:r w:rsidRPr="0057173C">
        <w:rPr>
          <w:rFonts w:ascii="Aptos" w:eastAsia="Aptos" w:hAnsi="Aptos" w:cs="Times New Roman"/>
          <w:kern w:val="2"/>
          <w:lang w:val="en-BE" w:eastAsia="en-US"/>
          <w14:ligatures w14:val="standardContextual"/>
        </w:rPr>
        <w:t xml:space="preserve"> retain ownership of recycled materials. This ensures recycling remains a viable business model and limits unnecessary burdens and costs for producers and consumers, and thus, encourages investment in research and development which is critical to materialising the EU’s environmental, climate and strategic autonomy objectives. </w:t>
      </w:r>
    </w:p>
    <w:p w14:paraId="275D0E2F" w14:textId="77777777" w:rsidR="0057173C" w:rsidRPr="0057173C" w:rsidRDefault="0057173C" w:rsidP="0057173C">
      <w:pPr>
        <w:spacing w:line="276" w:lineRule="auto"/>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BE" w:eastAsia="en-US"/>
          <w14:ligatures w14:val="standardContextual"/>
        </w:rPr>
        <w:t xml:space="preserve">Finally, to future-proof the WEEE recycling sector, its framework legislation, namely the WEEE Directive needs to be fit for purpose. To be more coherent with the developments in the WEEE sector, the scope and categories of the legislation must be revised. Such a revision should: </w:t>
      </w:r>
    </w:p>
    <w:p w14:paraId="37F5EF73" w14:textId="77777777" w:rsidR="0057173C" w:rsidRPr="0057173C" w:rsidRDefault="0057173C" w:rsidP="0057173C">
      <w:pPr>
        <w:numPr>
          <w:ilvl w:val="0"/>
          <w:numId w:val="44"/>
        </w:numPr>
        <w:spacing w:after="160" w:line="276" w:lineRule="auto"/>
        <w:contextualSpacing/>
        <w:jc w:val="both"/>
        <w:rPr>
          <w:rFonts w:ascii="Aptos" w:eastAsia="Aptos" w:hAnsi="Aptos" w:cs="Times New Roman"/>
          <w:kern w:val="2"/>
          <w:lang w:val="en-BE" w:eastAsia="en-US"/>
          <w14:ligatures w14:val="standardContextual"/>
        </w:rPr>
      </w:pPr>
      <w:commentRangeStart w:id="3"/>
      <w:r w:rsidRPr="0057173C">
        <w:rPr>
          <w:rFonts w:ascii="Aptos" w:eastAsia="Aptos" w:hAnsi="Aptos" w:cs="Times New Roman"/>
          <w:kern w:val="2"/>
          <w:lang w:val="en-BE" w:eastAsia="en-US"/>
          <w14:ligatures w14:val="standardContextual"/>
        </w:rPr>
        <w:t>Create a new category for PV panels to prevent distortions in the current category 4, as factors such as the volumes of PV panels placed on the market and their life span are not aligned with the rest of the WEEE collected in the category</w:t>
      </w:r>
    </w:p>
    <w:p w14:paraId="70EFE877" w14:textId="77777777" w:rsidR="0057173C" w:rsidRPr="0057173C" w:rsidRDefault="0057173C" w:rsidP="0057173C">
      <w:pPr>
        <w:numPr>
          <w:ilvl w:val="0"/>
          <w:numId w:val="44"/>
        </w:numPr>
        <w:spacing w:before="240" w:after="160" w:line="276" w:lineRule="auto"/>
        <w:contextualSpacing/>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BE" w:eastAsia="en-US"/>
          <w14:ligatures w14:val="standardContextual"/>
        </w:rPr>
        <w:t xml:space="preserve">Group together ITC appliances with small appliances </w:t>
      </w:r>
    </w:p>
    <w:p w14:paraId="3EB60754" w14:textId="77777777" w:rsidR="0057173C" w:rsidRPr="0057173C" w:rsidRDefault="0057173C" w:rsidP="0057173C">
      <w:pPr>
        <w:numPr>
          <w:ilvl w:val="0"/>
          <w:numId w:val="44"/>
        </w:numPr>
        <w:spacing w:before="240" w:after="160" w:line="276" w:lineRule="auto"/>
        <w:contextualSpacing/>
        <w:jc w:val="both"/>
        <w:rPr>
          <w:rFonts w:ascii="Aptos" w:eastAsia="Aptos" w:hAnsi="Aptos" w:cs="Times New Roman"/>
          <w:kern w:val="2"/>
          <w:lang w:val="en-BE" w:eastAsia="en-US"/>
          <w14:ligatures w14:val="standardContextual"/>
        </w:rPr>
      </w:pPr>
      <w:r w:rsidRPr="0057173C">
        <w:rPr>
          <w:rFonts w:ascii="Aptos" w:eastAsia="Aptos" w:hAnsi="Aptos" w:cs="Times New Roman"/>
          <w:kern w:val="2"/>
          <w:lang w:val="en-BE" w:eastAsia="en-US"/>
          <w14:ligatures w14:val="standardContextual"/>
        </w:rPr>
        <w:t xml:space="preserve">Merge categories 5 and 6 </w:t>
      </w:r>
      <w:commentRangeEnd w:id="3"/>
      <w:r w:rsidRPr="0057173C">
        <w:rPr>
          <w:rFonts w:ascii="Aptos" w:eastAsia="Aptos" w:hAnsi="Aptos" w:cs="Times New Roman"/>
          <w:kern w:val="2"/>
          <w:sz w:val="16"/>
          <w:szCs w:val="16"/>
          <w:lang w:val="en-BE" w:eastAsia="en-US"/>
          <w14:ligatures w14:val="standardContextual"/>
        </w:rPr>
        <w:commentReference w:id="3"/>
      </w:r>
    </w:p>
    <w:p w14:paraId="68440325" w14:textId="77777777" w:rsidR="0057173C" w:rsidRPr="0057173C" w:rsidRDefault="0057173C" w:rsidP="0057173C">
      <w:pPr>
        <w:spacing w:before="240" w:after="160" w:line="276" w:lineRule="auto"/>
        <w:jc w:val="both"/>
        <w:rPr>
          <w:rFonts w:ascii="Aptos" w:eastAsia="Aptos" w:hAnsi="Aptos" w:cs="Times New Roman"/>
          <w:kern w:val="2"/>
          <w:lang w:val="en-US" w:eastAsia="en-US"/>
          <w14:ligatures w14:val="standardContextual"/>
        </w:rPr>
      </w:pPr>
      <w:r w:rsidRPr="0057173C">
        <w:rPr>
          <w:rFonts w:ascii="Aptos" w:eastAsia="Aptos" w:hAnsi="Aptos" w:cs="Times New Roman"/>
          <w:kern w:val="2"/>
          <w:lang w:val="en-BE" w:eastAsia="en-US"/>
          <w14:ligatures w14:val="standardContextual"/>
        </w:rPr>
        <w:t xml:space="preserve">Overall, product classification should focus more on product composition and treatment requirements rather than size. More coherence is also needed with other relevant </w:t>
      </w:r>
      <w:r w:rsidRPr="0057173C">
        <w:rPr>
          <w:rFonts w:ascii="Aptos" w:eastAsia="Aptos" w:hAnsi="Aptos" w:cs="Times New Roman"/>
          <w:kern w:val="2"/>
          <w:lang w:val="en-BE" w:eastAsia="en-US"/>
          <w14:ligatures w14:val="standardContextual"/>
        </w:rPr>
        <w:lastRenderedPageBreak/>
        <w:t xml:space="preserve">legislation, such as the Batteries Regulation and the End-of-Life Vehicles Regulation to clarify the current “open scope” approach under the WEEE Directive. </w:t>
      </w:r>
    </w:p>
    <w:p w14:paraId="181D4CB4" w14:textId="77777777" w:rsidR="0057173C" w:rsidRPr="0057173C" w:rsidRDefault="0057173C" w:rsidP="00BB6FAA">
      <w:pPr>
        <w:pStyle w:val="Paragraph"/>
        <w:rPr>
          <w:lang w:val="en-US"/>
        </w:rPr>
      </w:pPr>
    </w:p>
    <w:bookmarkEnd w:id="0"/>
    <w:p w14:paraId="3DB8C626" w14:textId="77777777" w:rsidR="0043004B" w:rsidRPr="0043004B" w:rsidRDefault="0043004B" w:rsidP="00801399">
      <w:pPr>
        <w:pStyle w:val="ListParagraph"/>
        <w:spacing w:after="160" w:line="360" w:lineRule="auto"/>
        <w:rPr>
          <w:rFonts w:ascii="Calibri" w:hAnsi="Calibri" w:cs="Calibri"/>
          <w:sz w:val="22"/>
          <w:szCs w:val="22"/>
          <w:lang w:val="en-US"/>
        </w:rPr>
      </w:pPr>
    </w:p>
    <w:p w14:paraId="00668569" w14:textId="02C58D04" w:rsidR="00215BE4" w:rsidRPr="0057173C" w:rsidRDefault="00215BE4" w:rsidP="0057173C">
      <w:pPr>
        <w:rPr>
          <w:rFonts w:ascii="Calibri" w:eastAsiaTheme="minorHAnsi" w:hAnsi="Calibri" w:cs="Calibri"/>
          <w:noProof/>
          <w:sz w:val="22"/>
          <w:szCs w:val="22"/>
          <w:lang w:val="en-GB" w:eastAsia="en-US"/>
        </w:rPr>
      </w:pPr>
    </w:p>
    <w:sectPr w:rsidR="00215BE4" w:rsidRPr="0057173C" w:rsidSect="00F93401">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567" w:footer="34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sabelle Radovan" w:date="2025-08-25T11:00:00Z" w:initials="IR">
    <w:p w14:paraId="14399649" w14:textId="77777777" w:rsidR="0057173C" w:rsidRDefault="0057173C" w:rsidP="0057173C">
      <w:pPr>
        <w:pStyle w:val="CommentText"/>
      </w:pPr>
      <w:r>
        <w:rPr>
          <w:rStyle w:val="CommentReference"/>
        </w:rPr>
        <w:annotationRef/>
      </w:r>
      <w:r>
        <w:t>These numbers will be turned into a visual</w:t>
      </w:r>
    </w:p>
  </w:comment>
  <w:comment w:id="3" w:author="Isabelle Radovan" w:date="2025-08-25T14:44:00Z" w:initials="IR">
    <w:p w14:paraId="00471AF5" w14:textId="77777777" w:rsidR="0057173C" w:rsidRDefault="0057173C" w:rsidP="0057173C">
      <w:pPr>
        <w:pStyle w:val="CommentText"/>
      </w:pPr>
      <w:r>
        <w:rPr>
          <w:rStyle w:val="CommentReference"/>
        </w:rPr>
        <w:annotationRef/>
      </w:r>
      <w:r>
        <w:t xml:space="preserve">Will be put in an info box, feel free to add more details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399649" w15:done="0"/>
  <w15:commentEx w15:paraId="00471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AB9F89" w16cex:dateUtc="2025-08-25T09:00:00Z"/>
  <w16cex:commentExtensible w16cex:durableId="4BEAC0AA" w16cex:dateUtc="2025-08-25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399649" w16cid:durableId="7DAB9F89"/>
  <w16cid:commentId w16cid:paraId="00471AF5" w16cid:durableId="4BEAC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D27D" w14:textId="77777777" w:rsidR="00400684" w:rsidRDefault="00400684" w:rsidP="00DC1BBE">
      <w:r>
        <w:separator/>
      </w:r>
    </w:p>
  </w:endnote>
  <w:endnote w:type="continuationSeparator" w:id="0">
    <w:p w14:paraId="0D06F8CD" w14:textId="77777777" w:rsidR="00400684" w:rsidRDefault="00400684" w:rsidP="00DC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SemiBold">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0BA2" w14:textId="77777777" w:rsidR="00F27805" w:rsidRDefault="00F2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C614" w14:textId="47EDFA5E" w:rsidR="00762C12" w:rsidRPr="00A95DDA" w:rsidRDefault="00F93401" w:rsidP="005D6BF1">
    <w:pPr>
      <w:pStyle w:val="Footer"/>
      <w:spacing w:before="240"/>
      <w:rPr>
        <w:rFonts w:ascii="Montserrat SemiBold" w:hAnsi="Montserrat SemiBold" w:cstheme="majorHAnsi"/>
        <w:noProof/>
        <w:color w:val="B34D11"/>
        <w:sz w:val="20"/>
        <w:szCs w:val="20"/>
        <w:lang w:val="en-US"/>
      </w:rPr>
    </w:pPr>
    <w:r w:rsidRPr="00A95DDA">
      <w:rPr>
        <w:rFonts w:ascii="Calibri" w:eastAsia="Calibri" w:hAnsi="Calibri" w:cs="Calibri"/>
        <w:noProof/>
        <w:color w:val="B34D11"/>
        <w:sz w:val="18"/>
        <w:szCs w:val="18"/>
        <w:lang w:val="en-GB" w:eastAsia="en-US"/>
      </w:rPr>
      <mc:AlternateContent>
        <mc:Choice Requires="wps">
          <w:drawing>
            <wp:anchor distT="0" distB="0" distL="114300" distR="114300" simplePos="0" relativeHeight="251661312" behindDoc="0" locked="0" layoutInCell="1" allowOverlap="1" wp14:anchorId="263EF9CB" wp14:editId="49F6BFA7">
              <wp:simplePos x="0" y="0"/>
              <wp:positionH relativeFrom="margin">
                <wp:align>right</wp:align>
              </wp:positionH>
              <wp:positionV relativeFrom="paragraph">
                <wp:posOffset>-5079</wp:posOffset>
              </wp:positionV>
              <wp:extent cx="5737225" cy="0"/>
              <wp:effectExtent l="0" t="0" r="0" b="0"/>
              <wp:wrapNone/>
              <wp:docPr id="520070900" name="Straight Connector 1"/>
              <wp:cNvGraphicFramePr/>
              <a:graphic xmlns:a="http://schemas.openxmlformats.org/drawingml/2006/main">
                <a:graphicData uri="http://schemas.microsoft.com/office/word/2010/wordprocessingShape">
                  <wps:wsp>
                    <wps:cNvCnPr/>
                    <wps:spPr>
                      <a:xfrm>
                        <a:off x="0" y="0"/>
                        <a:ext cx="5737225" cy="0"/>
                      </a:xfrm>
                      <a:prstGeom prst="line">
                        <a:avLst/>
                      </a:prstGeom>
                      <a:ln>
                        <a:solidFill>
                          <a:srgbClr val="B34D1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48E90" id="Straight Connector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55pt,-.4pt" to="85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" strokecolor="#b34d11">
              <w10:wrap anchorx="margin"/>
            </v:line>
          </w:pict>
        </mc:Fallback>
      </mc:AlternateContent>
    </w:r>
    <w:r w:rsidR="009202D3" w:rsidRPr="00A95DDA">
      <w:rPr>
        <w:rFonts w:ascii="Montserrat SemiBold" w:hAnsi="Montserrat SemiBold" w:cstheme="majorHAnsi"/>
        <w:color w:val="B34D11"/>
        <w:sz w:val="20"/>
        <w:szCs w:val="20"/>
        <w:lang w:val="en-US"/>
      </w:rPr>
      <w:t xml:space="preserve">EuRIC – Recycling: Bridging circular economy &amp; climate policy  </w:t>
    </w:r>
    <w:r w:rsidR="001F7038" w:rsidRPr="00A95DDA">
      <w:rPr>
        <w:rFonts w:ascii="Montserrat SemiBold" w:hAnsi="Montserrat SemiBold" w:cstheme="majorHAnsi"/>
        <w:color w:val="B34D11"/>
        <w:sz w:val="20"/>
        <w:szCs w:val="20"/>
        <w:lang w:val="en-US"/>
      </w:rPr>
      <w:t xml:space="preserve">           </w:t>
    </w:r>
    <w:r w:rsidR="00720D21" w:rsidRPr="00A95DDA">
      <w:rPr>
        <w:rFonts w:ascii="Montserrat SemiBold" w:hAnsi="Montserrat SemiBold" w:cstheme="majorHAnsi"/>
        <w:color w:val="B34D11"/>
        <w:sz w:val="20"/>
        <w:szCs w:val="20"/>
        <w:lang w:val="en-US"/>
      </w:rPr>
      <w:t xml:space="preserve">                                     </w:t>
    </w:r>
    <w:r w:rsidR="001F7038" w:rsidRPr="00A95DDA">
      <w:rPr>
        <w:rFonts w:ascii="Montserrat SemiBold" w:hAnsi="Montserrat SemiBold" w:cstheme="majorHAnsi"/>
        <w:color w:val="B34D11"/>
        <w:sz w:val="20"/>
        <w:szCs w:val="20"/>
        <w:lang w:val="en-US"/>
      </w:rPr>
      <w:t xml:space="preserve">    </w:t>
    </w:r>
    <w:r w:rsidR="001F7038" w:rsidRPr="00A95DDA">
      <w:rPr>
        <w:rFonts w:ascii="Montserrat SemiBold" w:hAnsi="Montserrat SemiBold" w:cstheme="majorHAnsi"/>
        <w:noProof/>
        <w:color w:val="B34D11"/>
        <w:sz w:val="20"/>
        <w:szCs w:val="20"/>
        <w:lang w:val="en-US"/>
      </w:rPr>
      <w:t xml:space="preserve">                                   </w:t>
    </w:r>
    <w:r w:rsidR="00D900A8" w:rsidRPr="00A95DDA">
      <w:rPr>
        <w:rFonts w:ascii="Montserrat SemiBold" w:hAnsi="Montserrat SemiBold" w:cstheme="majorHAnsi"/>
        <w:noProof/>
        <w:color w:val="B34D11"/>
        <w:sz w:val="20"/>
        <w:szCs w:val="20"/>
        <w:lang w:val="en-US"/>
      </w:rPr>
      <w:t xml:space="preserve"> </w:t>
    </w:r>
    <w:r w:rsidR="001F7038" w:rsidRPr="00A95DDA">
      <w:rPr>
        <w:rFonts w:ascii="Montserrat SemiBold" w:hAnsi="Montserrat SemiBold" w:cstheme="majorHAnsi"/>
        <w:noProof/>
        <w:color w:val="B34D11"/>
        <w:sz w:val="20"/>
        <w:szCs w:val="20"/>
        <w:lang w:val="en-US"/>
      </w:rPr>
      <w:t xml:space="preserve"> </w:t>
    </w:r>
    <w:r w:rsidR="009202D3" w:rsidRPr="00A95DDA">
      <w:rPr>
        <w:rFonts w:ascii="Montserrat SemiBold" w:hAnsi="Montserrat SemiBold" w:cstheme="majorHAnsi"/>
        <w:noProof/>
        <w:color w:val="B34D11"/>
        <w:sz w:val="20"/>
        <w:szCs w:val="20"/>
        <w:lang w:val="en-US"/>
      </w:rPr>
      <w:t xml:space="preserve">                </w:t>
    </w:r>
  </w:p>
  <w:p w14:paraId="50B2BF16" w14:textId="366B22B3" w:rsidR="00253023" w:rsidRPr="00BC6593" w:rsidRDefault="00A95DDA" w:rsidP="001B3C18">
    <w:pPr>
      <w:pStyle w:val="Footer"/>
      <w:tabs>
        <w:tab w:val="clear" w:pos="9072"/>
        <w:tab w:val="left" w:pos="6620"/>
      </w:tabs>
      <w:spacing w:before="120" w:after="160"/>
      <w:rPr>
        <w:rFonts w:ascii="Montserrat" w:hAnsi="Montserrat" w:cstheme="majorHAnsi"/>
        <w:color w:val="00549A"/>
        <w:sz w:val="16"/>
        <w:szCs w:val="16"/>
        <w:lang w:val="fr-BE"/>
      </w:rPr>
    </w:pPr>
    <w:r w:rsidRPr="00A95DDA">
      <w:rPr>
        <w:rFonts w:ascii="Montserrat SemiBold" w:hAnsi="Montserrat SemiBold" w:cstheme="majorHAnsi"/>
        <w:noProof/>
        <w:color w:val="B34D11"/>
        <w:sz w:val="20"/>
        <w:szCs w:val="20"/>
        <w:lang w:eastAsia="zh-CN"/>
      </w:rPr>
      <w:drawing>
        <wp:anchor distT="0" distB="0" distL="114300" distR="114300" simplePos="0" relativeHeight="251659264" behindDoc="0" locked="0" layoutInCell="1" allowOverlap="1" wp14:anchorId="32403F96" wp14:editId="3A7C0A6C">
          <wp:simplePos x="0" y="0"/>
          <wp:positionH relativeFrom="column">
            <wp:posOffset>5505450</wp:posOffset>
          </wp:positionH>
          <wp:positionV relativeFrom="paragraph">
            <wp:posOffset>76835</wp:posOffset>
          </wp:positionV>
          <wp:extent cx="220980" cy="180340"/>
          <wp:effectExtent l="0" t="0" r="7620" b="0"/>
          <wp:wrapNone/>
          <wp:docPr id="1153131877" name="Picture 11531318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31877" name="Picture 1153131877">
                    <a:hlinkClick r:id="rId1"/>
                  </pic:cNvPr>
                  <pic:cNvPicPr>
                    <a:picLocks noChangeAspect="1" noChangeArrowheads="1"/>
                  </pic:cNvPicPr>
                </pic:nvPicPr>
                <pic:blipFill>
                  <a:blip r:embed="rId2"/>
                  <a:stretch>
                    <a:fillRect/>
                  </a:stretch>
                </pic:blipFill>
                <pic:spPr bwMode="auto">
                  <a:xfrm>
                    <a:off x="0" y="0"/>
                    <a:ext cx="22098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DDA">
      <w:rPr>
        <w:rFonts w:ascii="Montserrat SemiBold" w:hAnsi="Montserrat SemiBold" w:cstheme="majorHAnsi"/>
        <w:noProof/>
        <w:color w:val="B34D11"/>
        <w:sz w:val="20"/>
        <w:szCs w:val="20"/>
        <w:lang w:eastAsia="zh-CN"/>
      </w:rPr>
      <w:drawing>
        <wp:anchor distT="0" distB="0" distL="114300" distR="114300" simplePos="0" relativeHeight="251656192" behindDoc="0" locked="0" layoutInCell="1" allowOverlap="1" wp14:anchorId="1A559E4D" wp14:editId="66D38DD5">
          <wp:simplePos x="0" y="0"/>
          <wp:positionH relativeFrom="margin">
            <wp:posOffset>5019675</wp:posOffset>
          </wp:positionH>
          <wp:positionV relativeFrom="paragraph">
            <wp:posOffset>48260</wp:posOffset>
          </wp:positionV>
          <wp:extent cx="193675" cy="193675"/>
          <wp:effectExtent l="0" t="0" r="0" b="0"/>
          <wp:wrapNone/>
          <wp:docPr id="1027099886" name="Picture 1027099886">
            <a:hlinkClick xmlns:a="http://schemas.openxmlformats.org/drawingml/2006/main" r:id="rId3"/>
            <a:extLst xmlns:a="http://schemas.openxmlformats.org/drawingml/2006/main">
              <a:ext uri="{FF2B5EF4-FFF2-40B4-BE49-F238E27FC236}">
                <a16:creationId xmlns:a16="http://schemas.microsoft.com/office/drawing/2014/main" id="{5C270140-D629-4575-9343-E54F09884A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9886" name="Picture 1027099886">
                    <a:hlinkClick r:id="rId3"/>
                    <a:extLst>
                      <a:ext uri="{FF2B5EF4-FFF2-40B4-BE49-F238E27FC236}">
                        <a16:creationId xmlns:a16="http://schemas.microsoft.com/office/drawing/2014/main" id="{5C270140-D629-4575-9343-E54F09884A39}"/>
                      </a:ext>
                    </a:extLst>
                  </pic:cNvPr>
                  <pic:cNvPicPr>
                    <a:picLocks noChangeAspect="1"/>
                  </pic:cNvPicPr>
                </pic:nvPicPr>
                <pic:blipFill>
                  <a:blip r:embed="rId4"/>
                  <a:stretch>
                    <a:fillRect/>
                  </a:stretch>
                </pic:blipFill>
                <pic:spPr>
                  <a:xfrm>
                    <a:off x="0" y="0"/>
                    <a:ext cx="193675" cy="193675"/>
                  </a:xfrm>
                  <a:prstGeom prst="rect">
                    <a:avLst/>
                  </a:prstGeom>
                </pic:spPr>
              </pic:pic>
            </a:graphicData>
          </a:graphic>
          <wp14:sizeRelH relativeFrom="margin">
            <wp14:pctWidth>0</wp14:pctWidth>
          </wp14:sizeRelH>
          <wp14:sizeRelV relativeFrom="margin">
            <wp14:pctHeight>0</wp14:pctHeight>
          </wp14:sizeRelV>
        </wp:anchor>
      </w:drawing>
    </w:r>
    <w:r w:rsidRPr="00A95DDA">
      <w:rPr>
        <w:rFonts w:ascii="Montserrat SemiBold" w:hAnsi="Montserrat SemiBold" w:cstheme="majorHAnsi"/>
        <w:noProof/>
        <w:color w:val="B34D11"/>
        <w:sz w:val="20"/>
        <w:szCs w:val="20"/>
        <w:lang w:eastAsia="zh-CN"/>
      </w:rPr>
      <w:drawing>
        <wp:anchor distT="0" distB="0" distL="114300" distR="114300" simplePos="0" relativeHeight="251658240" behindDoc="0" locked="0" layoutInCell="1" allowOverlap="1" wp14:anchorId="548AF9E6" wp14:editId="471EF9AE">
          <wp:simplePos x="0" y="0"/>
          <wp:positionH relativeFrom="column">
            <wp:posOffset>4467225</wp:posOffset>
          </wp:positionH>
          <wp:positionV relativeFrom="paragraph">
            <wp:posOffset>57785</wp:posOffset>
          </wp:positionV>
          <wp:extent cx="199390" cy="199390"/>
          <wp:effectExtent l="0" t="0" r="0" b="0"/>
          <wp:wrapNone/>
          <wp:docPr id="464827035" name="Picture 46482703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27035" name="Picture 464827035">
                    <a:hlinkClick r:id="rId5"/>
                  </pic:cNvPr>
                  <pic:cNvPicPr>
                    <a:picLocks noChangeAspect="1" noChangeArrowheads="1"/>
                  </pic:cNvPicPr>
                </pic:nvPicPr>
                <pic:blipFill>
                  <a:blip r:embed="rId6"/>
                  <a:stretch>
                    <a:fillRect/>
                  </a:stretch>
                </pic:blipFill>
                <pic:spPr bwMode="auto">
                  <a:xfrm>
                    <a:off x="0" y="0"/>
                    <a:ext cx="199390"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12" w:rsidRPr="00A95DDA">
      <w:rPr>
        <w:rFonts w:ascii="Montserrat SemiBold" w:hAnsi="Montserrat SemiBold" w:cstheme="majorHAnsi"/>
        <w:color w:val="B34D11"/>
        <w:sz w:val="20"/>
        <w:szCs w:val="20"/>
        <w:lang w:val="fr-BE"/>
      </w:rPr>
      <w:t xml:space="preserve">Boulevard Auguste </w:t>
    </w:r>
    <w:proofErr w:type="spellStart"/>
    <w:r w:rsidR="00762C12" w:rsidRPr="00A95DDA">
      <w:rPr>
        <w:rFonts w:ascii="Montserrat SemiBold" w:hAnsi="Montserrat SemiBold" w:cstheme="majorHAnsi"/>
        <w:color w:val="B34D11"/>
        <w:sz w:val="20"/>
        <w:szCs w:val="20"/>
        <w:lang w:val="fr-BE"/>
      </w:rPr>
      <w:t>Reyers</w:t>
    </w:r>
    <w:proofErr w:type="spellEnd"/>
    <w:r w:rsidR="00762C12" w:rsidRPr="00A95DDA">
      <w:rPr>
        <w:rFonts w:ascii="Montserrat SemiBold" w:hAnsi="Montserrat SemiBold" w:cstheme="majorHAnsi"/>
        <w:color w:val="B34D11"/>
        <w:sz w:val="20"/>
        <w:szCs w:val="20"/>
        <w:lang w:val="fr-BE"/>
      </w:rPr>
      <w:t xml:space="preserve"> 80, Brussels | </w:t>
    </w:r>
    <w:proofErr w:type="gramStart"/>
    <w:r w:rsidR="00762C12" w:rsidRPr="00A95DDA">
      <w:rPr>
        <w:rFonts w:ascii="Montserrat SemiBold" w:hAnsi="Montserrat SemiBold" w:cstheme="majorHAnsi"/>
        <w:color w:val="B34D11"/>
        <w:sz w:val="20"/>
        <w:szCs w:val="20"/>
        <w:lang w:val="fr-BE"/>
      </w:rPr>
      <w:t>E-mail:</w:t>
    </w:r>
    <w:proofErr w:type="gramEnd"/>
    <w:r w:rsidR="00762C12" w:rsidRPr="00A95DDA">
      <w:rPr>
        <w:rFonts w:ascii="Montserrat SemiBold" w:hAnsi="Montserrat SemiBold" w:cstheme="majorHAnsi"/>
        <w:color w:val="B34D11"/>
        <w:sz w:val="20"/>
        <w:szCs w:val="20"/>
        <w:lang w:val="fr-BE"/>
      </w:rPr>
      <w:t xml:space="preserve"> </w:t>
    </w:r>
    <w:hyperlink r:id="rId7" w:history="1">
      <w:r w:rsidR="00BE50FF" w:rsidRPr="00A95DDA">
        <w:rPr>
          <w:rStyle w:val="Hyperlink"/>
          <w:rFonts w:ascii="Montserrat SemiBold" w:hAnsi="Montserrat SemiBold" w:cstheme="majorHAnsi"/>
          <w:color w:val="B34D11"/>
          <w:sz w:val="20"/>
          <w:szCs w:val="20"/>
          <w:lang w:val="fr-BE"/>
        </w:rPr>
        <w:t>info@euric.org</w:t>
      </w:r>
    </w:hyperlink>
    <w:r w:rsidR="00762C12" w:rsidRPr="00A95DDA">
      <w:rPr>
        <w:rFonts w:ascii="Montserrat SemiBold" w:hAnsi="Montserrat SemiBold" w:cstheme="majorHAnsi"/>
        <w:color w:val="B34D11"/>
        <w:sz w:val="20"/>
        <w:szCs w:val="20"/>
        <w:lang w:val="fr-BE"/>
      </w:rPr>
      <w:t xml:space="preserve"> |</w:t>
    </w:r>
    <w:r w:rsidR="009202D3" w:rsidRPr="00A95DDA">
      <w:rPr>
        <w:rFonts w:ascii="Montserrat" w:hAnsi="Montserrat" w:cstheme="majorHAnsi"/>
        <w:color w:val="B34D11"/>
        <w:sz w:val="18"/>
        <w:szCs w:val="18"/>
        <w:lang w:val="fr-BE"/>
      </w:rPr>
      <w:t xml:space="preserve">                   </w:t>
    </w:r>
    <w:r w:rsidR="001B3C18" w:rsidRPr="00BC6593">
      <w:rPr>
        <w:rFonts w:ascii="Montserrat" w:hAnsi="Montserrat" w:cstheme="majorHAnsi"/>
        <w:color w:val="00549A"/>
        <w:sz w:val="18"/>
        <w:szCs w:val="18"/>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6247" w14:textId="77777777" w:rsidR="00F27805" w:rsidRDefault="00F2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68A1" w14:textId="77777777" w:rsidR="00400684" w:rsidRDefault="00400684" w:rsidP="00DC1BBE">
      <w:r>
        <w:separator/>
      </w:r>
    </w:p>
  </w:footnote>
  <w:footnote w:type="continuationSeparator" w:id="0">
    <w:p w14:paraId="6AC79998" w14:textId="77777777" w:rsidR="00400684" w:rsidRDefault="00400684" w:rsidP="00DC1BBE">
      <w:r>
        <w:continuationSeparator/>
      </w:r>
    </w:p>
  </w:footnote>
  <w:footnote w:id="1">
    <w:p w14:paraId="42E1D177" w14:textId="77777777" w:rsidR="0057173C" w:rsidRDefault="0057173C" w:rsidP="0057173C">
      <w:pPr>
        <w:pStyle w:val="FootnoteText"/>
      </w:pPr>
      <w:r w:rsidRPr="4317527D">
        <w:rPr>
          <w:rStyle w:val="FootnoteReference"/>
        </w:rPr>
        <w:footnoteRef/>
      </w:r>
      <w:r>
        <w:t xml:space="preserve"> Plastics Europe,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0895" w14:textId="7B9467A0" w:rsidR="00F27805" w:rsidRDefault="0057173C">
    <w:pPr>
      <w:pStyle w:val="Header"/>
    </w:pPr>
    <w:r>
      <w:rPr>
        <w:noProof/>
      </w:rPr>
      <w:pict w14:anchorId="0222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22188" o:spid="_x0000_s1026" type="#_x0000_t136" style="position:absolute;margin-left:0;margin-top:0;width:454.2pt;height:181.65pt;rotation:315;z-index:-251651072;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7FBF" w14:textId="517EC8A2" w:rsidR="00C632C4" w:rsidRPr="00F0114F" w:rsidRDefault="0057173C" w:rsidP="008B10CF">
    <w:pPr>
      <w:pStyle w:val="Header"/>
      <w:tabs>
        <w:tab w:val="clear" w:pos="4536"/>
        <w:tab w:val="clear" w:pos="9072"/>
        <w:tab w:val="left" w:pos="3096"/>
        <w:tab w:val="left" w:pos="8235"/>
      </w:tabs>
      <w:rPr>
        <w:rFonts w:asciiTheme="majorHAnsi" w:hAnsiTheme="majorHAnsi" w:cstheme="majorHAnsi"/>
        <w:sz w:val="14"/>
        <w:szCs w:val="14"/>
      </w:rPr>
    </w:pPr>
    <w:r>
      <w:rPr>
        <w:noProof/>
      </w:rPr>
      <w:pict w14:anchorId="66E09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22189" o:spid="_x0000_s1027" type="#_x0000_t136" style="position:absolute;margin-left:0;margin-top:0;width:454.2pt;height:181.65pt;rotation:315;z-index:-251649024;mso-position-horizontal:center;mso-position-horizontal-relative:margin;mso-position-vertical:center;mso-position-vertical-relative:margin" o:allowincell="f" fillcolor="silver" stroked="f">
          <v:fill opacity=".5"/>
          <v:textpath style="font-family:&quot;Cambria&quot;;font-size:1pt" string="DRAFT"/>
        </v:shape>
      </w:pict>
    </w:r>
    <w:r w:rsidR="00E36A57">
      <w:rPr>
        <w:rFonts w:asciiTheme="majorHAnsi" w:hAnsiTheme="majorHAnsi" w:cstheme="majorHAnsi"/>
        <w:sz w:val="14"/>
        <w:szCs w:val="14"/>
      </w:rPr>
      <w:tab/>
    </w:r>
    <w:r w:rsidR="008B10CF">
      <w:rPr>
        <w:rFonts w:asciiTheme="majorHAnsi" w:hAnsiTheme="majorHAnsi" w:cstheme="majorHAnsi"/>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8DC6" w14:textId="765A54D8" w:rsidR="008B10CF" w:rsidRDefault="0057173C">
    <w:pPr>
      <w:pStyle w:val="Header"/>
    </w:pPr>
    <w:r>
      <w:rPr>
        <w:noProof/>
      </w:rPr>
      <w:pict w14:anchorId="7BE40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22187" o:spid="_x0000_s1025" type="#_x0000_t136" style="position:absolute;margin-left:0;margin-top:0;width:454.2pt;height:181.65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r w:rsidR="008B10CF">
      <w:rPr>
        <w:rFonts w:asciiTheme="majorHAnsi" w:hAnsiTheme="majorHAnsi" w:cstheme="majorHAnsi"/>
        <w:noProof/>
        <w:sz w:val="14"/>
        <w:szCs w:val="14"/>
      </w:rPr>
      <w:drawing>
        <wp:inline distT="0" distB="0" distL="0" distR="0" wp14:anchorId="46FC578E" wp14:editId="70A27E17">
          <wp:extent cx="1140799" cy="669744"/>
          <wp:effectExtent l="0" t="0" r="2540" b="0"/>
          <wp:docPr id="1430851451" name="Picture 143085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51451" name="Picture 1430851451"/>
                  <pic:cNvPicPr/>
                </pic:nvPicPr>
                <pic:blipFill>
                  <a:blip r:embed="rId1"/>
                  <a:stretch>
                    <a:fillRect/>
                  </a:stretch>
                </pic:blipFill>
                <pic:spPr>
                  <a:xfrm>
                    <a:off x="0" y="0"/>
                    <a:ext cx="1140799" cy="669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E1A"/>
    <w:multiLevelType w:val="hybridMultilevel"/>
    <w:tmpl w:val="391AED1A"/>
    <w:lvl w:ilvl="0" w:tplc="7590760C">
      <w:start w:val="1"/>
      <w:numFmt w:val="decimal"/>
      <w:lvlText w:val="%1."/>
      <w:lvlJc w:val="left"/>
      <w:pPr>
        <w:ind w:left="720" w:hanging="360"/>
      </w:pPr>
      <w:rPr>
        <w:rFonts w:ascii="Montserrat SemiBold" w:hAnsi="Montserrat SemiBold" w:hint="default"/>
        <w:b w:val="0"/>
        <w:i w:val="0"/>
        <w:color w:val="00549A"/>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4D1CC3"/>
    <w:multiLevelType w:val="hybridMultilevel"/>
    <w:tmpl w:val="76DC610C"/>
    <w:lvl w:ilvl="0" w:tplc="24681E60">
      <w:start w:val="1"/>
      <w:numFmt w:val="bullet"/>
      <w:lvlText w:val="o"/>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F6C9D"/>
    <w:multiLevelType w:val="hybridMultilevel"/>
    <w:tmpl w:val="CC905A5C"/>
    <w:lvl w:ilvl="0" w:tplc="462219A0">
      <w:start w:val="1"/>
      <w:numFmt w:val="bullet"/>
      <w:lvlText w:val="o"/>
      <w:lvlJc w:val="left"/>
      <w:pPr>
        <w:ind w:left="720" w:hanging="360"/>
      </w:pPr>
      <w:rPr>
        <w:rFonts w:ascii="Montserrat SemiBold" w:hAnsi="Montserrat SemiBold" w:hint="default"/>
        <w:b w:val="0"/>
        <w:i w:val="0"/>
        <w:color w:val="34687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97A06"/>
    <w:multiLevelType w:val="hybridMultilevel"/>
    <w:tmpl w:val="F1D61DEA"/>
    <w:lvl w:ilvl="0" w:tplc="99D8682E">
      <w:start w:val="1"/>
      <w:numFmt w:val="lowerLetter"/>
      <w:lvlText w:val="%1)"/>
      <w:lvlJc w:val="left"/>
      <w:pPr>
        <w:ind w:left="720" w:hanging="360"/>
      </w:pPr>
      <w:rPr>
        <w:rFonts w:ascii="Montserrat SemiBold" w:hAnsi="Montserrat SemiBold" w:hint="default"/>
        <w:b w:val="0"/>
        <w:i w:val="0"/>
        <w:color w:val="00549A"/>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1A37B7"/>
    <w:multiLevelType w:val="hybridMultilevel"/>
    <w:tmpl w:val="0EA2A2B6"/>
    <w:lvl w:ilvl="0" w:tplc="97F2CC74">
      <w:start w:val="1"/>
      <w:numFmt w:val="bullet"/>
      <w:lvlText w:val="o"/>
      <w:lvlJc w:val="left"/>
      <w:pPr>
        <w:ind w:left="720" w:hanging="360"/>
      </w:pPr>
      <w:rPr>
        <w:rFonts w:ascii="Montserrat SemiBold" w:hAnsi="Montserrat SemiBold" w:hint="default"/>
        <w:b w:val="0"/>
        <w:i w:val="0"/>
        <w:color w:val="34687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573FA4"/>
    <w:multiLevelType w:val="hybridMultilevel"/>
    <w:tmpl w:val="84367D30"/>
    <w:lvl w:ilvl="0" w:tplc="24681E60">
      <w:start w:val="1"/>
      <w:numFmt w:val="bullet"/>
      <w:lvlText w:val="o"/>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BE6DE4"/>
    <w:multiLevelType w:val="hybridMultilevel"/>
    <w:tmpl w:val="CB0035C8"/>
    <w:lvl w:ilvl="0" w:tplc="378AFB42">
      <w:start w:val="1"/>
      <w:numFmt w:val="lowerRoman"/>
      <w:lvlText w:val="%1."/>
      <w:lvlJc w:val="righ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167A17"/>
    <w:multiLevelType w:val="hybridMultilevel"/>
    <w:tmpl w:val="B10465F4"/>
    <w:lvl w:ilvl="0" w:tplc="FA0A154C">
      <w:start w:val="1"/>
      <w:numFmt w:val="bullet"/>
      <w:lvlText w:val="o"/>
      <w:lvlJc w:val="left"/>
      <w:pPr>
        <w:ind w:left="720" w:hanging="360"/>
      </w:pPr>
      <w:rPr>
        <w:rFonts w:ascii="Montserrat SemiBold" w:hAnsi="Montserrat SemiBold" w:hint="default"/>
        <w:b w:val="0"/>
        <w:i w:val="0"/>
        <w:color w:val="E087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DD7508"/>
    <w:multiLevelType w:val="hybridMultilevel"/>
    <w:tmpl w:val="8B780312"/>
    <w:lvl w:ilvl="0" w:tplc="9C46CCC8">
      <w:start w:val="1"/>
      <w:numFmt w:val="bullet"/>
      <w:lvlText w:val="o"/>
      <w:lvlJc w:val="left"/>
      <w:pPr>
        <w:ind w:left="720" w:hanging="360"/>
      </w:pPr>
      <w:rPr>
        <w:rFonts w:ascii="Montserrat SemiBold" w:hAnsi="Montserrat SemiBold" w:hint="default"/>
        <w:b w:val="0"/>
        <w:i w:val="0"/>
        <w:color w:val="34687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27461"/>
    <w:multiLevelType w:val="hybridMultilevel"/>
    <w:tmpl w:val="C0540060"/>
    <w:lvl w:ilvl="0" w:tplc="1ABE3D9A">
      <w:start w:val="1"/>
      <w:numFmt w:val="decimal"/>
      <w:lvlText w:val="%1)"/>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487C5E"/>
    <w:multiLevelType w:val="hybridMultilevel"/>
    <w:tmpl w:val="455A21CE"/>
    <w:lvl w:ilvl="0" w:tplc="9A622CE2">
      <w:start w:val="1"/>
      <w:numFmt w:val="bullet"/>
      <w:pStyle w:val="bulletlist"/>
      <w:lvlText w:val="o"/>
      <w:lvlJc w:val="left"/>
      <w:pPr>
        <w:ind w:left="720" w:hanging="360"/>
      </w:pPr>
      <w:rPr>
        <w:rFonts w:ascii="Montserrat SemiBold" w:hAnsi="Montserrat SemiBold" w:hint="default"/>
        <w:b w:val="0"/>
        <w:i w:val="0"/>
        <w:color w:val="B34D1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61215E"/>
    <w:multiLevelType w:val="hybridMultilevel"/>
    <w:tmpl w:val="099E37A2"/>
    <w:lvl w:ilvl="0" w:tplc="10A03608">
      <w:start w:val="1"/>
      <w:numFmt w:val="bullet"/>
      <w:lvlText w:val="o"/>
      <w:lvlJc w:val="left"/>
      <w:pPr>
        <w:ind w:left="720" w:hanging="360"/>
      </w:pPr>
      <w:rPr>
        <w:rFonts w:ascii="Montserrat SemiBold" w:hAnsi="Montserrat SemiBold"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9671AA"/>
    <w:multiLevelType w:val="hybridMultilevel"/>
    <w:tmpl w:val="F5E2999C"/>
    <w:lvl w:ilvl="0" w:tplc="CAC69A08">
      <w:start w:val="1"/>
      <w:numFmt w:val="bullet"/>
      <w:lvlText w:val=""/>
      <w:lvlJc w:val="left"/>
      <w:pPr>
        <w:ind w:left="720" w:hanging="360"/>
      </w:pPr>
      <w:rPr>
        <w:rFonts w:ascii="Wingdings" w:hAnsi="Wingdings"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5F5958"/>
    <w:multiLevelType w:val="hybridMultilevel"/>
    <w:tmpl w:val="822EAF82"/>
    <w:lvl w:ilvl="0" w:tplc="BA2477FC">
      <w:start w:val="1"/>
      <w:numFmt w:val="bullet"/>
      <w:lvlText w:val="o"/>
      <w:lvlJc w:val="left"/>
      <w:pPr>
        <w:ind w:left="720" w:hanging="360"/>
      </w:pPr>
      <w:rPr>
        <w:rFonts w:ascii="Montserrat SemiBold" w:hAnsi="Montserrat SemiBold"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A17812"/>
    <w:multiLevelType w:val="hybridMultilevel"/>
    <w:tmpl w:val="2FE84E9A"/>
    <w:lvl w:ilvl="0" w:tplc="D5AE370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3D82A96"/>
    <w:multiLevelType w:val="hybridMultilevel"/>
    <w:tmpl w:val="32740466"/>
    <w:lvl w:ilvl="0" w:tplc="66B469D8">
      <w:start w:val="1"/>
      <w:numFmt w:val="lowerLetter"/>
      <w:lvlText w:val="%1)"/>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2D1382"/>
    <w:multiLevelType w:val="hybridMultilevel"/>
    <w:tmpl w:val="F1FA8AC8"/>
    <w:lvl w:ilvl="0" w:tplc="E134357C">
      <w:start w:val="1"/>
      <w:numFmt w:val="bullet"/>
      <w:lvlText w:val="o"/>
      <w:lvlJc w:val="left"/>
      <w:pPr>
        <w:ind w:left="720" w:hanging="360"/>
      </w:pPr>
      <w:rPr>
        <w:rFonts w:ascii="Montserrat SemiBold" w:hAnsi="Montserrat SemiBold" w:hint="default"/>
        <w:b w:val="0"/>
        <w:i w:val="0"/>
        <w:color w:val="00549A"/>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9B5743"/>
    <w:multiLevelType w:val="hybridMultilevel"/>
    <w:tmpl w:val="F96657A8"/>
    <w:lvl w:ilvl="0" w:tplc="807A3C58">
      <w:start w:val="1"/>
      <w:numFmt w:val="upperLetter"/>
      <w:lvlText w:val="%1."/>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AA7DE8"/>
    <w:multiLevelType w:val="hybridMultilevel"/>
    <w:tmpl w:val="DE364EF2"/>
    <w:lvl w:ilvl="0" w:tplc="0BC83CC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8F24ECF"/>
    <w:multiLevelType w:val="hybridMultilevel"/>
    <w:tmpl w:val="00B80194"/>
    <w:lvl w:ilvl="0" w:tplc="743CA48C">
      <w:start w:val="1"/>
      <w:numFmt w:val="lowerLetter"/>
      <w:lvlText w:val="%1."/>
      <w:lvlJc w:val="left"/>
      <w:pPr>
        <w:ind w:left="720" w:hanging="360"/>
      </w:pPr>
      <w:rPr>
        <w:rFonts w:ascii="Montserrat SemiBold" w:hAnsi="Montserrat SemiBold"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B33596"/>
    <w:multiLevelType w:val="hybridMultilevel"/>
    <w:tmpl w:val="E160CB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E8D72BB"/>
    <w:multiLevelType w:val="hybridMultilevel"/>
    <w:tmpl w:val="6C80C2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5359C7"/>
    <w:multiLevelType w:val="hybridMultilevel"/>
    <w:tmpl w:val="2F46172E"/>
    <w:lvl w:ilvl="0" w:tplc="1B947D16">
      <w:start w:val="1"/>
      <w:numFmt w:val="bullet"/>
      <w:lvlText w:val=""/>
      <w:lvlJc w:val="left"/>
      <w:pPr>
        <w:ind w:left="720" w:hanging="360"/>
      </w:pPr>
      <w:rPr>
        <w:rFonts w:ascii="Symbol" w:hAnsi="Symbol" w:hint="default"/>
        <w:b w:val="0"/>
        <w:i w:val="0"/>
        <w:color w:val="B34D1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2421F3"/>
    <w:multiLevelType w:val="hybridMultilevel"/>
    <w:tmpl w:val="213C53B4"/>
    <w:lvl w:ilvl="0" w:tplc="8E2A7424">
      <w:start w:val="1"/>
      <w:numFmt w:val="bullet"/>
      <w:lvlText w:val=""/>
      <w:lvlJc w:val="left"/>
      <w:pPr>
        <w:ind w:left="720" w:hanging="360"/>
      </w:pPr>
      <w:rPr>
        <w:rFonts w:ascii="Symbol" w:hAnsi="Symbol" w:hint="default"/>
        <w:b w:val="0"/>
        <w:i w:val="0"/>
        <w:color w:val="00549A"/>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0117A9"/>
    <w:multiLevelType w:val="hybridMultilevel"/>
    <w:tmpl w:val="A28440E8"/>
    <w:lvl w:ilvl="0" w:tplc="20000005">
      <w:start w:val="1"/>
      <w:numFmt w:val="bullet"/>
      <w:lvlText w:val=""/>
      <w:lvlJc w:val="left"/>
      <w:pPr>
        <w:ind w:left="720" w:hanging="360"/>
      </w:pPr>
      <w:rPr>
        <w:rFonts w:ascii="Wingdings" w:hAnsi="Wingdings"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5E06E8"/>
    <w:multiLevelType w:val="hybridMultilevel"/>
    <w:tmpl w:val="B8644834"/>
    <w:lvl w:ilvl="0" w:tplc="20000001">
      <w:start w:val="1"/>
      <w:numFmt w:val="bullet"/>
      <w:lvlText w:val=""/>
      <w:lvlJc w:val="left"/>
      <w:pPr>
        <w:ind w:left="720" w:hanging="360"/>
      </w:pPr>
      <w:rPr>
        <w:rFonts w:ascii="Symbol" w:hAnsi="Symbol"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F10F3C"/>
    <w:multiLevelType w:val="hybridMultilevel"/>
    <w:tmpl w:val="DE3E901C"/>
    <w:lvl w:ilvl="0" w:tplc="20000005">
      <w:start w:val="1"/>
      <w:numFmt w:val="bullet"/>
      <w:lvlText w:val=""/>
      <w:lvlJc w:val="left"/>
      <w:pPr>
        <w:ind w:left="720" w:hanging="360"/>
      </w:pPr>
      <w:rPr>
        <w:rFonts w:ascii="Wingdings" w:hAnsi="Wingdings"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C95A5F"/>
    <w:multiLevelType w:val="multilevel"/>
    <w:tmpl w:val="5EBC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D101F"/>
    <w:multiLevelType w:val="hybridMultilevel"/>
    <w:tmpl w:val="186EB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68452BF"/>
    <w:multiLevelType w:val="hybridMultilevel"/>
    <w:tmpl w:val="8174D872"/>
    <w:lvl w:ilvl="0" w:tplc="B61E15DE">
      <w:start w:val="1"/>
      <w:numFmt w:val="bullet"/>
      <w:lvlText w:val=""/>
      <w:lvlJc w:val="left"/>
      <w:pPr>
        <w:ind w:left="720" w:hanging="360"/>
      </w:pPr>
      <w:rPr>
        <w:rFonts w:ascii="Symbol" w:hAnsi="Symbol" w:hint="default"/>
        <w:b w:val="0"/>
        <w:i w:val="0"/>
        <w:color w:val="E087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B5171B"/>
    <w:multiLevelType w:val="hybridMultilevel"/>
    <w:tmpl w:val="9ECED036"/>
    <w:lvl w:ilvl="0" w:tplc="5680DDC4">
      <w:start w:val="1"/>
      <w:numFmt w:val="bullet"/>
      <w:lvlText w:val="o"/>
      <w:lvlJc w:val="left"/>
      <w:pPr>
        <w:ind w:left="720" w:hanging="360"/>
      </w:pPr>
      <w:rPr>
        <w:rFonts w:ascii="Montserrat SemiBold" w:hAnsi="Montserrat SemiBold"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64606E"/>
    <w:multiLevelType w:val="hybridMultilevel"/>
    <w:tmpl w:val="B172D6BC"/>
    <w:lvl w:ilvl="0" w:tplc="10A03608">
      <w:start w:val="1"/>
      <w:numFmt w:val="bullet"/>
      <w:lvlText w:val="o"/>
      <w:lvlJc w:val="left"/>
      <w:pPr>
        <w:ind w:left="720" w:hanging="360"/>
      </w:pPr>
      <w:rPr>
        <w:rFonts w:ascii="Montserrat SemiBold" w:hAnsi="Montserrat SemiBold"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853C3E"/>
    <w:multiLevelType w:val="hybridMultilevel"/>
    <w:tmpl w:val="F5DA511A"/>
    <w:lvl w:ilvl="0" w:tplc="87FC322E">
      <w:start w:val="1"/>
      <w:numFmt w:val="bullet"/>
      <w:lvlText w:val="o"/>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CE49BE"/>
    <w:multiLevelType w:val="hybridMultilevel"/>
    <w:tmpl w:val="1784765A"/>
    <w:lvl w:ilvl="0" w:tplc="340072D8">
      <w:start w:val="1"/>
      <w:numFmt w:val="lowerLetter"/>
      <w:lvlText w:val="%1."/>
      <w:lvlJc w:val="left"/>
      <w:pPr>
        <w:ind w:left="720" w:hanging="360"/>
      </w:pPr>
      <w:rPr>
        <w:rFonts w:ascii="Montserrat SemiBold" w:hAnsi="Montserrat SemiBold" w:hint="default"/>
        <w:b w:val="0"/>
        <w:i w:val="0"/>
        <w:color w:val="E087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485B83"/>
    <w:multiLevelType w:val="hybridMultilevel"/>
    <w:tmpl w:val="A556748A"/>
    <w:lvl w:ilvl="0" w:tplc="D130ABC6">
      <w:start w:val="1"/>
      <w:numFmt w:val="lowerLetter"/>
      <w:lvlText w:val="%1."/>
      <w:lvlJc w:val="left"/>
      <w:pPr>
        <w:ind w:left="720" w:hanging="360"/>
      </w:pPr>
      <w:rPr>
        <w:rFonts w:ascii="Montserrat SemiBold" w:hAnsi="Montserrat SemiBold" w:hint="default"/>
        <w:b w:val="0"/>
        <w:i w:val="0"/>
        <w:color w:val="B34D1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FC58A4"/>
    <w:multiLevelType w:val="hybridMultilevel"/>
    <w:tmpl w:val="1706842E"/>
    <w:lvl w:ilvl="0" w:tplc="1D440186">
      <w:start w:val="1"/>
      <w:numFmt w:val="bullet"/>
      <w:lvlText w:val=""/>
      <w:lvlJc w:val="left"/>
      <w:pPr>
        <w:ind w:left="720" w:hanging="360"/>
      </w:pPr>
      <w:rPr>
        <w:rFonts w:ascii="Symbol" w:hAnsi="Symbol"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C65CAD"/>
    <w:multiLevelType w:val="hybridMultilevel"/>
    <w:tmpl w:val="2A0A1654"/>
    <w:lvl w:ilvl="0" w:tplc="13644DE4">
      <w:start w:val="1"/>
      <w:numFmt w:val="bullet"/>
      <w:lvlText w:val="o"/>
      <w:lvlJc w:val="left"/>
      <w:pPr>
        <w:ind w:left="720" w:hanging="360"/>
      </w:pPr>
      <w:rPr>
        <w:rFonts w:ascii="Montserrat SemiBold" w:hAnsi="Montserrat SemiBold" w:hint="default"/>
        <w:b w:val="0"/>
        <w:i w:val="0"/>
        <w:color w:val="B34D1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954106"/>
    <w:multiLevelType w:val="hybridMultilevel"/>
    <w:tmpl w:val="C2C23A92"/>
    <w:lvl w:ilvl="0" w:tplc="A066FF1A">
      <w:start w:val="1"/>
      <w:numFmt w:val="lowerLetter"/>
      <w:lvlText w:val="%1."/>
      <w:lvlJc w:val="lef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4524D3"/>
    <w:multiLevelType w:val="hybridMultilevel"/>
    <w:tmpl w:val="9126FB08"/>
    <w:lvl w:ilvl="0" w:tplc="57DE5446">
      <w:start w:val="7"/>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EB3152D"/>
    <w:multiLevelType w:val="hybridMultilevel"/>
    <w:tmpl w:val="B60EE498"/>
    <w:lvl w:ilvl="0" w:tplc="72EE7D50">
      <w:start w:val="1"/>
      <w:numFmt w:val="bullet"/>
      <w:lvlText w:val=""/>
      <w:lvlJc w:val="left"/>
      <w:pPr>
        <w:ind w:left="720" w:hanging="360"/>
      </w:pPr>
      <w:rPr>
        <w:rFonts w:ascii="Symbol" w:hAnsi="Symbol" w:hint="default"/>
        <w:b w:val="0"/>
        <w:i w:val="0"/>
        <w:color w:val="004A9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776C65"/>
    <w:multiLevelType w:val="hybridMultilevel"/>
    <w:tmpl w:val="220A460E"/>
    <w:lvl w:ilvl="0" w:tplc="3244D748">
      <w:start w:val="1"/>
      <w:numFmt w:val="lowerLetter"/>
      <w:lvlText w:val="%1."/>
      <w:lvlJc w:val="left"/>
      <w:pPr>
        <w:ind w:left="720" w:hanging="360"/>
      </w:pPr>
      <w:rPr>
        <w:rFonts w:ascii="Montserrat SemiBold" w:hAnsi="Montserrat SemiBold" w:hint="default"/>
        <w:b w:val="0"/>
        <w:i w:val="0"/>
        <w:color w:val="34687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A14507"/>
    <w:multiLevelType w:val="hybridMultilevel"/>
    <w:tmpl w:val="783625B0"/>
    <w:lvl w:ilvl="0" w:tplc="45A05D92">
      <w:start w:val="1"/>
      <w:numFmt w:val="upperRoman"/>
      <w:lvlText w:val="%1."/>
      <w:lvlJc w:val="right"/>
      <w:pPr>
        <w:ind w:left="720" w:hanging="360"/>
      </w:pPr>
      <w:rPr>
        <w:rFonts w:ascii="Montserrat SemiBold" w:hAnsi="Montserrat SemiBold" w:hint="default"/>
        <w:b w:val="0"/>
        <w:i w:val="0"/>
        <w:color w:val="00549A"/>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867DA6"/>
    <w:multiLevelType w:val="hybridMultilevel"/>
    <w:tmpl w:val="817CD1A0"/>
    <w:lvl w:ilvl="0" w:tplc="603EB46C">
      <w:start w:val="1"/>
      <w:numFmt w:val="bullet"/>
      <w:lvlText w:val=""/>
      <w:lvlJc w:val="left"/>
      <w:pPr>
        <w:ind w:left="720" w:hanging="360"/>
      </w:pPr>
      <w:rPr>
        <w:rFonts w:ascii="Symbol" w:hAnsi="Symbol" w:hint="default"/>
        <w:b w:val="0"/>
        <w:i w:val="0"/>
        <w:color w:val="34687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B46260"/>
    <w:multiLevelType w:val="hybridMultilevel"/>
    <w:tmpl w:val="54F82CB4"/>
    <w:lvl w:ilvl="0" w:tplc="093A5FC0">
      <w:start w:val="1"/>
      <w:numFmt w:val="bullet"/>
      <w:lvlText w:val="o"/>
      <w:lvlJc w:val="left"/>
      <w:pPr>
        <w:ind w:left="720" w:hanging="360"/>
      </w:pPr>
      <w:rPr>
        <w:rFonts w:ascii="Montserrat SemiBold" w:hAnsi="Montserrat SemiBold" w:hint="default"/>
        <w:b w:val="0"/>
        <w:i w:val="0"/>
        <w:color w:val="E087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3257642">
    <w:abstractNumId w:val="14"/>
  </w:num>
  <w:num w:numId="2" w16cid:durableId="1844395333">
    <w:abstractNumId w:val="27"/>
  </w:num>
  <w:num w:numId="3" w16cid:durableId="1447775470">
    <w:abstractNumId w:val="38"/>
  </w:num>
  <w:num w:numId="4" w16cid:durableId="1322276550">
    <w:abstractNumId w:val="0"/>
  </w:num>
  <w:num w:numId="5" w16cid:durableId="1807699464">
    <w:abstractNumId w:val="9"/>
  </w:num>
  <w:num w:numId="6" w16cid:durableId="1914312300">
    <w:abstractNumId w:val="41"/>
  </w:num>
  <w:num w:numId="7" w16cid:durableId="1767768582">
    <w:abstractNumId w:val="17"/>
  </w:num>
  <w:num w:numId="8" w16cid:durableId="114954409">
    <w:abstractNumId w:val="15"/>
  </w:num>
  <w:num w:numId="9" w16cid:durableId="875579006">
    <w:abstractNumId w:val="37"/>
  </w:num>
  <w:num w:numId="10" w16cid:durableId="183134493">
    <w:abstractNumId w:val="6"/>
  </w:num>
  <w:num w:numId="11" w16cid:durableId="792671914">
    <w:abstractNumId w:val="25"/>
  </w:num>
  <w:num w:numId="12" w16cid:durableId="1191410696">
    <w:abstractNumId w:val="35"/>
  </w:num>
  <w:num w:numId="13" w16cid:durableId="372851969">
    <w:abstractNumId w:val="26"/>
  </w:num>
  <w:num w:numId="14" w16cid:durableId="1753547320">
    <w:abstractNumId w:val="24"/>
  </w:num>
  <w:num w:numId="15" w16cid:durableId="1261989724">
    <w:abstractNumId w:val="12"/>
  </w:num>
  <w:num w:numId="16" w16cid:durableId="1230337283">
    <w:abstractNumId w:val="32"/>
  </w:num>
  <w:num w:numId="17" w16cid:durableId="1294555790">
    <w:abstractNumId w:val="21"/>
  </w:num>
  <w:num w:numId="18" w16cid:durableId="836114493">
    <w:abstractNumId w:val="5"/>
  </w:num>
  <w:num w:numId="19" w16cid:durableId="635140664">
    <w:abstractNumId w:val="23"/>
  </w:num>
  <w:num w:numId="20" w16cid:durableId="169638656">
    <w:abstractNumId w:val="3"/>
  </w:num>
  <w:num w:numId="21" w16cid:durableId="544636059">
    <w:abstractNumId w:val="1"/>
  </w:num>
  <w:num w:numId="22" w16cid:durableId="489247772">
    <w:abstractNumId w:val="16"/>
  </w:num>
  <w:num w:numId="23" w16cid:durableId="1474175664">
    <w:abstractNumId w:val="11"/>
  </w:num>
  <w:num w:numId="24" w16cid:durableId="476454692">
    <w:abstractNumId w:val="39"/>
  </w:num>
  <w:num w:numId="25" w16cid:durableId="360513628">
    <w:abstractNumId w:val="19"/>
  </w:num>
  <w:num w:numId="26" w16cid:durableId="775097703">
    <w:abstractNumId w:val="31"/>
  </w:num>
  <w:num w:numId="27" w16cid:durableId="2087338684">
    <w:abstractNumId w:val="8"/>
  </w:num>
  <w:num w:numId="28" w16cid:durableId="198249397">
    <w:abstractNumId w:val="42"/>
  </w:num>
  <w:num w:numId="29" w16cid:durableId="350879803">
    <w:abstractNumId w:val="4"/>
  </w:num>
  <w:num w:numId="30" w16cid:durableId="933708337">
    <w:abstractNumId w:val="40"/>
  </w:num>
  <w:num w:numId="31" w16cid:durableId="2145388469">
    <w:abstractNumId w:val="2"/>
  </w:num>
  <w:num w:numId="32" w16cid:durableId="719092294">
    <w:abstractNumId w:val="30"/>
  </w:num>
  <w:num w:numId="33" w16cid:durableId="1223981977">
    <w:abstractNumId w:val="13"/>
  </w:num>
  <w:num w:numId="34" w16cid:durableId="125514404">
    <w:abstractNumId w:val="7"/>
  </w:num>
  <w:num w:numId="35" w16cid:durableId="969556246">
    <w:abstractNumId w:val="29"/>
  </w:num>
  <w:num w:numId="36" w16cid:durableId="1382485096">
    <w:abstractNumId w:val="33"/>
  </w:num>
  <w:num w:numId="37" w16cid:durableId="1202400888">
    <w:abstractNumId w:val="43"/>
  </w:num>
  <w:num w:numId="38" w16cid:durableId="824779868">
    <w:abstractNumId w:val="36"/>
  </w:num>
  <w:num w:numId="39" w16cid:durableId="1845320317">
    <w:abstractNumId w:val="22"/>
  </w:num>
  <w:num w:numId="40" w16cid:durableId="73095583">
    <w:abstractNumId w:val="34"/>
  </w:num>
  <w:num w:numId="41" w16cid:durableId="1686205121">
    <w:abstractNumId w:val="10"/>
  </w:num>
  <w:num w:numId="42" w16cid:durableId="253245053">
    <w:abstractNumId w:val="28"/>
  </w:num>
  <w:num w:numId="43" w16cid:durableId="953100291">
    <w:abstractNumId w:val="18"/>
  </w:num>
  <w:num w:numId="44" w16cid:durableId="13497219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abelle Radovan">
    <w15:presenceInfo w15:providerId="AD" w15:userId="S::iradovan@euric.org::acf2a15a-5af0-4a6d-8b36-c4761dae1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F3"/>
    <w:rsid w:val="00012E85"/>
    <w:rsid w:val="0001324C"/>
    <w:rsid w:val="0001373D"/>
    <w:rsid w:val="00025A9E"/>
    <w:rsid w:val="00027732"/>
    <w:rsid w:val="000307A6"/>
    <w:rsid w:val="00036A0B"/>
    <w:rsid w:val="0004477C"/>
    <w:rsid w:val="000477DD"/>
    <w:rsid w:val="00057DF9"/>
    <w:rsid w:val="000611D6"/>
    <w:rsid w:val="00063915"/>
    <w:rsid w:val="00070E15"/>
    <w:rsid w:val="000713B2"/>
    <w:rsid w:val="00071E19"/>
    <w:rsid w:val="000724A3"/>
    <w:rsid w:val="00081835"/>
    <w:rsid w:val="000856B5"/>
    <w:rsid w:val="00090CC4"/>
    <w:rsid w:val="00091317"/>
    <w:rsid w:val="00094507"/>
    <w:rsid w:val="00097D52"/>
    <w:rsid w:val="000A325D"/>
    <w:rsid w:val="000A42A4"/>
    <w:rsid w:val="000B51B0"/>
    <w:rsid w:val="000B7D05"/>
    <w:rsid w:val="000C0E41"/>
    <w:rsid w:val="000C2CD4"/>
    <w:rsid w:val="000C5669"/>
    <w:rsid w:val="000E331E"/>
    <w:rsid w:val="000F369F"/>
    <w:rsid w:val="000F7397"/>
    <w:rsid w:val="00100637"/>
    <w:rsid w:val="0011093C"/>
    <w:rsid w:val="001269DD"/>
    <w:rsid w:val="00126DC4"/>
    <w:rsid w:val="00142746"/>
    <w:rsid w:val="0014457C"/>
    <w:rsid w:val="0015136E"/>
    <w:rsid w:val="00167475"/>
    <w:rsid w:val="00167830"/>
    <w:rsid w:val="00184223"/>
    <w:rsid w:val="00184880"/>
    <w:rsid w:val="00187CD3"/>
    <w:rsid w:val="001933AE"/>
    <w:rsid w:val="00194636"/>
    <w:rsid w:val="00196A79"/>
    <w:rsid w:val="0019700B"/>
    <w:rsid w:val="00197031"/>
    <w:rsid w:val="001A2DD9"/>
    <w:rsid w:val="001B3C18"/>
    <w:rsid w:val="001B3FDA"/>
    <w:rsid w:val="001B4FA0"/>
    <w:rsid w:val="001C687E"/>
    <w:rsid w:val="001D4D67"/>
    <w:rsid w:val="001E0BB4"/>
    <w:rsid w:val="001E1543"/>
    <w:rsid w:val="001E1A94"/>
    <w:rsid w:val="001E1E2F"/>
    <w:rsid w:val="001E5510"/>
    <w:rsid w:val="001F5F7A"/>
    <w:rsid w:val="001F7038"/>
    <w:rsid w:val="00203624"/>
    <w:rsid w:val="00203E7D"/>
    <w:rsid w:val="00215BE4"/>
    <w:rsid w:val="00220DDC"/>
    <w:rsid w:val="00226539"/>
    <w:rsid w:val="00226C09"/>
    <w:rsid w:val="00236DBD"/>
    <w:rsid w:val="002414A9"/>
    <w:rsid w:val="002467B6"/>
    <w:rsid w:val="00251397"/>
    <w:rsid w:val="00253023"/>
    <w:rsid w:val="002540AC"/>
    <w:rsid w:val="00256F96"/>
    <w:rsid w:val="00257010"/>
    <w:rsid w:val="002643BA"/>
    <w:rsid w:val="00264CB2"/>
    <w:rsid w:val="00264F2F"/>
    <w:rsid w:val="002672C3"/>
    <w:rsid w:val="00271317"/>
    <w:rsid w:val="00272091"/>
    <w:rsid w:val="002779C4"/>
    <w:rsid w:val="00281B9B"/>
    <w:rsid w:val="00282A74"/>
    <w:rsid w:val="00286CDA"/>
    <w:rsid w:val="00293569"/>
    <w:rsid w:val="00295A9A"/>
    <w:rsid w:val="00297A4C"/>
    <w:rsid w:val="002A169E"/>
    <w:rsid w:val="002B48AF"/>
    <w:rsid w:val="002C5BC4"/>
    <w:rsid w:val="002D556D"/>
    <w:rsid w:val="002D63EB"/>
    <w:rsid w:val="002F0C04"/>
    <w:rsid w:val="002F5D77"/>
    <w:rsid w:val="002F6425"/>
    <w:rsid w:val="00307601"/>
    <w:rsid w:val="00313E6B"/>
    <w:rsid w:val="00315036"/>
    <w:rsid w:val="00322071"/>
    <w:rsid w:val="00327541"/>
    <w:rsid w:val="00341636"/>
    <w:rsid w:val="00341F52"/>
    <w:rsid w:val="00342FF2"/>
    <w:rsid w:val="00351FCB"/>
    <w:rsid w:val="0035353F"/>
    <w:rsid w:val="00355658"/>
    <w:rsid w:val="00356D89"/>
    <w:rsid w:val="00382769"/>
    <w:rsid w:val="00382CFA"/>
    <w:rsid w:val="00393501"/>
    <w:rsid w:val="003A374C"/>
    <w:rsid w:val="003A70F8"/>
    <w:rsid w:val="003C1E28"/>
    <w:rsid w:val="003D79C3"/>
    <w:rsid w:val="003D7CDB"/>
    <w:rsid w:val="003E4914"/>
    <w:rsid w:val="003F4482"/>
    <w:rsid w:val="00400684"/>
    <w:rsid w:val="004045F1"/>
    <w:rsid w:val="004058A6"/>
    <w:rsid w:val="00405928"/>
    <w:rsid w:val="0041080E"/>
    <w:rsid w:val="0043004B"/>
    <w:rsid w:val="00435A23"/>
    <w:rsid w:val="00451B1F"/>
    <w:rsid w:val="0047280F"/>
    <w:rsid w:val="00473F2F"/>
    <w:rsid w:val="0047446A"/>
    <w:rsid w:val="00474F56"/>
    <w:rsid w:val="0048137C"/>
    <w:rsid w:val="004906D2"/>
    <w:rsid w:val="004963D6"/>
    <w:rsid w:val="004A113B"/>
    <w:rsid w:val="004A27D3"/>
    <w:rsid w:val="004A6D3B"/>
    <w:rsid w:val="004D554B"/>
    <w:rsid w:val="004D6974"/>
    <w:rsid w:val="004E0A1C"/>
    <w:rsid w:val="004E53A6"/>
    <w:rsid w:val="004E548D"/>
    <w:rsid w:val="004E692B"/>
    <w:rsid w:val="004F076C"/>
    <w:rsid w:val="004F12EE"/>
    <w:rsid w:val="004F186E"/>
    <w:rsid w:val="004F31B4"/>
    <w:rsid w:val="004F5C56"/>
    <w:rsid w:val="004F5D9A"/>
    <w:rsid w:val="0050594A"/>
    <w:rsid w:val="0051432C"/>
    <w:rsid w:val="005216BA"/>
    <w:rsid w:val="00526CB2"/>
    <w:rsid w:val="0054005B"/>
    <w:rsid w:val="00567246"/>
    <w:rsid w:val="0057173C"/>
    <w:rsid w:val="00577622"/>
    <w:rsid w:val="0058528F"/>
    <w:rsid w:val="00585B59"/>
    <w:rsid w:val="0058699D"/>
    <w:rsid w:val="0059198C"/>
    <w:rsid w:val="00591BAA"/>
    <w:rsid w:val="00593BCD"/>
    <w:rsid w:val="005A5D06"/>
    <w:rsid w:val="005B6D5E"/>
    <w:rsid w:val="005C0D26"/>
    <w:rsid w:val="005C6E32"/>
    <w:rsid w:val="005D6BF1"/>
    <w:rsid w:val="005D7398"/>
    <w:rsid w:val="005E04B0"/>
    <w:rsid w:val="005E4849"/>
    <w:rsid w:val="005E61CE"/>
    <w:rsid w:val="005F6A9A"/>
    <w:rsid w:val="00604D3C"/>
    <w:rsid w:val="00606C3F"/>
    <w:rsid w:val="006113CB"/>
    <w:rsid w:val="006123D0"/>
    <w:rsid w:val="00613B27"/>
    <w:rsid w:val="00613FC1"/>
    <w:rsid w:val="00615BE0"/>
    <w:rsid w:val="00620A88"/>
    <w:rsid w:val="00625979"/>
    <w:rsid w:val="006344C3"/>
    <w:rsid w:val="00634BCB"/>
    <w:rsid w:val="0064218A"/>
    <w:rsid w:val="00644B6E"/>
    <w:rsid w:val="006547B0"/>
    <w:rsid w:val="006554DE"/>
    <w:rsid w:val="006606AD"/>
    <w:rsid w:val="00665EAD"/>
    <w:rsid w:val="00670505"/>
    <w:rsid w:val="0068023D"/>
    <w:rsid w:val="006849F0"/>
    <w:rsid w:val="00691D26"/>
    <w:rsid w:val="006B333F"/>
    <w:rsid w:val="006B577A"/>
    <w:rsid w:val="006C4AA6"/>
    <w:rsid w:val="006E0368"/>
    <w:rsid w:val="006E2D83"/>
    <w:rsid w:val="006E791F"/>
    <w:rsid w:val="006F1F86"/>
    <w:rsid w:val="006F7AC1"/>
    <w:rsid w:val="007005EB"/>
    <w:rsid w:val="00711DA5"/>
    <w:rsid w:val="00717420"/>
    <w:rsid w:val="00720D21"/>
    <w:rsid w:val="00724FC3"/>
    <w:rsid w:val="007250A5"/>
    <w:rsid w:val="00733F40"/>
    <w:rsid w:val="00744335"/>
    <w:rsid w:val="00751CA8"/>
    <w:rsid w:val="00762C12"/>
    <w:rsid w:val="00762CDA"/>
    <w:rsid w:val="007655A3"/>
    <w:rsid w:val="00765F65"/>
    <w:rsid w:val="0077238C"/>
    <w:rsid w:val="00776190"/>
    <w:rsid w:val="007877B3"/>
    <w:rsid w:val="007961A7"/>
    <w:rsid w:val="007962F0"/>
    <w:rsid w:val="0079718C"/>
    <w:rsid w:val="007A0C6B"/>
    <w:rsid w:val="007B26C6"/>
    <w:rsid w:val="007B3565"/>
    <w:rsid w:val="007C6E36"/>
    <w:rsid w:val="007D1AF4"/>
    <w:rsid w:val="007E55B0"/>
    <w:rsid w:val="007E5BF3"/>
    <w:rsid w:val="007F3C6B"/>
    <w:rsid w:val="00801399"/>
    <w:rsid w:val="00802B9A"/>
    <w:rsid w:val="008037F4"/>
    <w:rsid w:val="00804F7E"/>
    <w:rsid w:val="00807CF5"/>
    <w:rsid w:val="00811D16"/>
    <w:rsid w:val="008207DA"/>
    <w:rsid w:val="008226B0"/>
    <w:rsid w:val="0082647E"/>
    <w:rsid w:val="00827531"/>
    <w:rsid w:val="0083060C"/>
    <w:rsid w:val="008344ED"/>
    <w:rsid w:val="00840CD5"/>
    <w:rsid w:val="00853A34"/>
    <w:rsid w:val="00857215"/>
    <w:rsid w:val="00874E3B"/>
    <w:rsid w:val="00880F00"/>
    <w:rsid w:val="00882899"/>
    <w:rsid w:val="00894FDF"/>
    <w:rsid w:val="008A2CC2"/>
    <w:rsid w:val="008A494C"/>
    <w:rsid w:val="008A5ABB"/>
    <w:rsid w:val="008B0438"/>
    <w:rsid w:val="008B10CF"/>
    <w:rsid w:val="008B1A71"/>
    <w:rsid w:val="008B34C5"/>
    <w:rsid w:val="008B5B7B"/>
    <w:rsid w:val="008C0148"/>
    <w:rsid w:val="008C0380"/>
    <w:rsid w:val="008C6D8B"/>
    <w:rsid w:val="008D1007"/>
    <w:rsid w:val="008D54BD"/>
    <w:rsid w:val="008D6F75"/>
    <w:rsid w:val="008F00F5"/>
    <w:rsid w:val="008F7F0B"/>
    <w:rsid w:val="0090379B"/>
    <w:rsid w:val="00906111"/>
    <w:rsid w:val="009202D3"/>
    <w:rsid w:val="00922A78"/>
    <w:rsid w:val="00923019"/>
    <w:rsid w:val="009301D9"/>
    <w:rsid w:val="00930432"/>
    <w:rsid w:val="00937724"/>
    <w:rsid w:val="009521C7"/>
    <w:rsid w:val="009533AD"/>
    <w:rsid w:val="00955BD7"/>
    <w:rsid w:val="00962446"/>
    <w:rsid w:val="00983607"/>
    <w:rsid w:val="00985253"/>
    <w:rsid w:val="0099153D"/>
    <w:rsid w:val="009938D9"/>
    <w:rsid w:val="00997DF5"/>
    <w:rsid w:val="009A1B73"/>
    <w:rsid w:val="009A413F"/>
    <w:rsid w:val="009A4536"/>
    <w:rsid w:val="009A6CB0"/>
    <w:rsid w:val="009B19D7"/>
    <w:rsid w:val="009B31BE"/>
    <w:rsid w:val="009B7165"/>
    <w:rsid w:val="009C2DE9"/>
    <w:rsid w:val="009D1418"/>
    <w:rsid w:val="009D7F97"/>
    <w:rsid w:val="009E178A"/>
    <w:rsid w:val="009E22F9"/>
    <w:rsid w:val="009F1B3D"/>
    <w:rsid w:val="009F3D14"/>
    <w:rsid w:val="009F4546"/>
    <w:rsid w:val="00A051D1"/>
    <w:rsid w:val="00A07A86"/>
    <w:rsid w:val="00A15360"/>
    <w:rsid w:val="00A170ED"/>
    <w:rsid w:val="00A17723"/>
    <w:rsid w:val="00A21F9B"/>
    <w:rsid w:val="00A27CF8"/>
    <w:rsid w:val="00A33399"/>
    <w:rsid w:val="00A34DAD"/>
    <w:rsid w:val="00A42605"/>
    <w:rsid w:val="00A4577B"/>
    <w:rsid w:val="00A46BE8"/>
    <w:rsid w:val="00A50DA2"/>
    <w:rsid w:val="00A51366"/>
    <w:rsid w:val="00A57E58"/>
    <w:rsid w:val="00A61341"/>
    <w:rsid w:val="00A619F9"/>
    <w:rsid w:val="00A63C54"/>
    <w:rsid w:val="00A653BF"/>
    <w:rsid w:val="00A66407"/>
    <w:rsid w:val="00A677EE"/>
    <w:rsid w:val="00A8172E"/>
    <w:rsid w:val="00A95DDA"/>
    <w:rsid w:val="00A972BD"/>
    <w:rsid w:val="00AA3CBC"/>
    <w:rsid w:val="00AA73A2"/>
    <w:rsid w:val="00AA76CC"/>
    <w:rsid w:val="00AB7806"/>
    <w:rsid w:val="00AB7DD3"/>
    <w:rsid w:val="00AC0263"/>
    <w:rsid w:val="00AC11B8"/>
    <w:rsid w:val="00AC1FE4"/>
    <w:rsid w:val="00AC521A"/>
    <w:rsid w:val="00AD38A4"/>
    <w:rsid w:val="00AD617A"/>
    <w:rsid w:val="00AE13A1"/>
    <w:rsid w:val="00AE2233"/>
    <w:rsid w:val="00AF7D0C"/>
    <w:rsid w:val="00B02966"/>
    <w:rsid w:val="00B0371F"/>
    <w:rsid w:val="00B1045C"/>
    <w:rsid w:val="00B140ED"/>
    <w:rsid w:val="00B2188A"/>
    <w:rsid w:val="00B2793E"/>
    <w:rsid w:val="00B3659D"/>
    <w:rsid w:val="00B400FC"/>
    <w:rsid w:val="00B43AFD"/>
    <w:rsid w:val="00B45842"/>
    <w:rsid w:val="00B51D5B"/>
    <w:rsid w:val="00B60B83"/>
    <w:rsid w:val="00B612F3"/>
    <w:rsid w:val="00B63F73"/>
    <w:rsid w:val="00B64AA7"/>
    <w:rsid w:val="00B667F6"/>
    <w:rsid w:val="00B67C91"/>
    <w:rsid w:val="00B727F9"/>
    <w:rsid w:val="00B74230"/>
    <w:rsid w:val="00B951C4"/>
    <w:rsid w:val="00BA1505"/>
    <w:rsid w:val="00BB0AA6"/>
    <w:rsid w:val="00BB6FAA"/>
    <w:rsid w:val="00BC3842"/>
    <w:rsid w:val="00BC4466"/>
    <w:rsid w:val="00BC6593"/>
    <w:rsid w:val="00BD3CEB"/>
    <w:rsid w:val="00BE50FF"/>
    <w:rsid w:val="00BF1553"/>
    <w:rsid w:val="00BF15F4"/>
    <w:rsid w:val="00BF4B0C"/>
    <w:rsid w:val="00C05833"/>
    <w:rsid w:val="00C05B46"/>
    <w:rsid w:val="00C2541C"/>
    <w:rsid w:val="00C30D10"/>
    <w:rsid w:val="00C3468F"/>
    <w:rsid w:val="00C37A7F"/>
    <w:rsid w:val="00C4089D"/>
    <w:rsid w:val="00C42E3A"/>
    <w:rsid w:val="00C45E10"/>
    <w:rsid w:val="00C4645E"/>
    <w:rsid w:val="00C479B0"/>
    <w:rsid w:val="00C632C4"/>
    <w:rsid w:val="00C63466"/>
    <w:rsid w:val="00C70987"/>
    <w:rsid w:val="00C718E0"/>
    <w:rsid w:val="00C81FE8"/>
    <w:rsid w:val="00C94AC4"/>
    <w:rsid w:val="00CA2B0E"/>
    <w:rsid w:val="00CA7148"/>
    <w:rsid w:val="00CB063E"/>
    <w:rsid w:val="00CC356E"/>
    <w:rsid w:val="00CC36C6"/>
    <w:rsid w:val="00CC4141"/>
    <w:rsid w:val="00CC446E"/>
    <w:rsid w:val="00CD0FA4"/>
    <w:rsid w:val="00CD22C2"/>
    <w:rsid w:val="00CD5D7F"/>
    <w:rsid w:val="00CE2422"/>
    <w:rsid w:val="00CF23A0"/>
    <w:rsid w:val="00CF6BCE"/>
    <w:rsid w:val="00D0108D"/>
    <w:rsid w:val="00D101F1"/>
    <w:rsid w:val="00D14788"/>
    <w:rsid w:val="00D14B82"/>
    <w:rsid w:val="00D17E98"/>
    <w:rsid w:val="00D20101"/>
    <w:rsid w:val="00D30EA6"/>
    <w:rsid w:val="00D36165"/>
    <w:rsid w:val="00D51E13"/>
    <w:rsid w:val="00D524E6"/>
    <w:rsid w:val="00D5348E"/>
    <w:rsid w:val="00D6513C"/>
    <w:rsid w:val="00D6780F"/>
    <w:rsid w:val="00D74B04"/>
    <w:rsid w:val="00D81669"/>
    <w:rsid w:val="00D84AD8"/>
    <w:rsid w:val="00D8670D"/>
    <w:rsid w:val="00D8715D"/>
    <w:rsid w:val="00D872D8"/>
    <w:rsid w:val="00D900A8"/>
    <w:rsid w:val="00D930CD"/>
    <w:rsid w:val="00D934BB"/>
    <w:rsid w:val="00DA0880"/>
    <w:rsid w:val="00DA5E18"/>
    <w:rsid w:val="00DB40BD"/>
    <w:rsid w:val="00DC1BBE"/>
    <w:rsid w:val="00DC471C"/>
    <w:rsid w:val="00DD09BD"/>
    <w:rsid w:val="00DD5ED6"/>
    <w:rsid w:val="00DE60E4"/>
    <w:rsid w:val="00DE76CF"/>
    <w:rsid w:val="00DE7B38"/>
    <w:rsid w:val="00DF1767"/>
    <w:rsid w:val="00E00F2E"/>
    <w:rsid w:val="00E11B1C"/>
    <w:rsid w:val="00E15375"/>
    <w:rsid w:val="00E235F4"/>
    <w:rsid w:val="00E31B63"/>
    <w:rsid w:val="00E331AE"/>
    <w:rsid w:val="00E3407C"/>
    <w:rsid w:val="00E35F58"/>
    <w:rsid w:val="00E36A57"/>
    <w:rsid w:val="00E45EE7"/>
    <w:rsid w:val="00E53357"/>
    <w:rsid w:val="00E549B9"/>
    <w:rsid w:val="00E624B8"/>
    <w:rsid w:val="00E62E53"/>
    <w:rsid w:val="00E75D65"/>
    <w:rsid w:val="00E874BE"/>
    <w:rsid w:val="00EA5584"/>
    <w:rsid w:val="00EC127F"/>
    <w:rsid w:val="00EC62AF"/>
    <w:rsid w:val="00ED1831"/>
    <w:rsid w:val="00EE15AE"/>
    <w:rsid w:val="00EE289F"/>
    <w:rsid w:val="00F007E9"/>
    <w:rsid w:val="00F0114F"/>
    <w:rsid w:val="00F13C14"/>
    <w:rsid w:val="00F20185"/>
    <w:rsid w:val="00F25DC6"/>
    <w:rsid w:val="00F27805"/>
    <w:rsid w:val="00F40363"/>
    <w:rsid w:val="00F40DB5"/>
    <w:rsid w:val="00F415CC"/>
    <w:rsid w:val="00F443D0"/>
    <w:rsid w:val="00F51B0E"/>
    <w:rsid w:val="00F54D2C"/>
    <w:rsid w:val="00F57706"/>
    <w:rsid w:val="00F64413"/>
    <w:rsid w:val="00F706F0"/>
    <w:rsid w:val="00F76189"/>
    <w:rsid w:val="00F83FF0"/>
    <w:rsid w:val="00F85EAF"/>
    <w:rsid w:val="00F93401"/>
    <w:rsid w:val="00F93861"/>
    <w:rsid w:val="00FA0442"/>
    <w:rsid w:val="00FA1D9C"/>
    <w:rsid w:val="00FA326B"/>
    <w:rsid w:val="00FA679B"/>
    <w:rsid w:val="00FA6CF0"/>
    <w:rsid w:val="00FB38E5"/>
    <w:rsid w:val="00FB490C"/>
    <w:rsid w:val="00FB6F23"/>
    <w:rsid w:val="00FD30F8"/>
    <w:rsid w:val="00FD4377"/>
    <w:rsid w:val="00FF2D6D"/>
    <w:rsid w:val="00FF71E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6CB2F"/>
  <w15:docId w15:val="{E0633999-05E8-4CC8-AE4E-59D38E0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5658"/>
  </w:style>
  <w:style w:type="paragraph" w:styleId="Heading1">
    <w:name w:val="heading 1"/>
    <w:basedOn w:val="Normal"/>
    <w:next w:val="Normal"/>
    <w:link w:val="Heading1Char"/>
    <w:uiPriority w:val="9"/>
    <w:qFormat/>
    <w:rsid w:val="00A95DDA"/>
    <w:pPr>
      <w:keepNext/>
      <w:keepLines/>
      <w:spacing w:before="240" w:after="120"/>
      <w:outlineLvl w:val="0"/>
    </w:pPr>
    <w:rPr>
      <w:rFonts w:ascii="Montserrat SemiBold" w:eastAsiaTheme="majorEastAsia" w:hAnsi="Montserrat SemiBold" w:cstheme="majorBidi"/>
      <w:b/>
      <w:bCs/>
      <w:color w:val="B34D11"/>
      <w:szCs w:val="28"/>
      <w:lang w:val="fr-BE"/>
    </w:rPr>
  </w:style>
  <w:style w:type="paragraph" w:styleId="Heading2">
    <w:name w:val="heading 2"/>
    <w:basedOn w:val="Heading1"/>
    <w:next w:val="Normal"/>
    <w:link w:val="Heading2Char"/>
    <w:uiPriority w:val="9"/>
    <w:unhideWhenUsed/>
    <w:qFormat/>
    <w:rsid w:val="002540AC"/>
    <w:pPr>
      <w:outlineLvl w:val="1"/>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BBE"/>
    <w:pPr>
      <w:tabs>
        <w:tab w:val="center" w:pos="4536"/>
        <w:tab w:val="right" w:pos="9072"/>
      </w:tabs>
    </w:pPr>
  </w:style>
  <w:style w:type="character" w:customStyle="1" w:styleId="HeaderChar">
    <w:name w:val="Header Char"/>
    <w:basedOn w:val="DefaultParagraphFont"/>
    <w:link w:val="Header"/>
    <w:uiPriority w:val="99"/>
    <w:rsid w:val="00DC1BBE"/>
  </w:style>
  <w:style w:type="paragraph" w:styleId="Footer">
    <w:name w:val="footer"/>
    <w:basedOn w:val="Normal"/>
    <w:link w:val="FooterChar"/>
    <w:uiPriority w:val="99"/>
    <w:unhideWhenUsed/>
    <w:rsid w:val="00DC1BBE"/>
    <w:pPr>
      <w:tabs>
        <w:tab w:val="center" w:pos="4536"/>
        <w:tab w:val="right" w:pos="9072"/>
      </w:tabs>
    </w:pPr>
  </w:style>
  <w:style w:type="character" w:customStyle="1" w:styleId="FooterChar">
    <w:name w:val="Footer Char"/>
    <w:basedOn w:val="DefaultParagraphFont"/>
    <w:link w:val="Footer"/>
    <w:uiPriority w:val="99"/>
    <w:rsid w:val="00DC1BBE"/>
  </w:style>
  <w:style w:type="character" w:customStyle="1" w:styleId="Heading1Char">
    <w:name w:val="Heading 1 Char"/>
    <w:basedOn w:val="DefaultParagraphFont"/>
    <w:link w:val="Heading1"/>
    <w:uiPriority w:val="9"/>
    <w:rsid w:val="00A95DDA"/>
    <w:rPr>
      <w:rFonts w:ascii="Montserrat SemiBold" w:eastAsiaTheme="majorEastAsia" w:hAnsi="Montserrat SemiBold" w:cstheme="majorBidi"/>
      <w:b/>
      <w:bCs/>
      <w:color w:val="B34D11"/>
      <w:szCs w:val="28"/>
      <w:lang w:val="fr-BE"/>
    </w:rPr>
  </w:style>
  <w:style w:type="paragraph" w:styleId="BalloonText">
    <w:name w:val="Balloon Text"/>
    <w:basedOn w:val="Normal"/>
    <w:link w:val="BalloonTextChar"/>
    <w:uiPriority w:val="99"/>
    <w:semiHidden/>
    <w:unhideWhenUsed/>
    <w:rsid w:val="00047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7DD"/>
    <w:rPr>
      <w:rFonts w:ascii="Lucida Grande" w:hAnsi="Lucida Grande" w:cs="Lucida Grande"/>
      <w:sz w:val="18"/>
      <w:szCs w:val="18"/>
    </w:rPr>
  </w:style>
  <w:style w:type="paragraph" w:styleId="Subtitle">
    <w:name w:val="Subtitle"/>
    <w:aliases w:val="Place &amp; date"/>
    <w:basedOn w:val="Normal"/>
    <w:next w:val="Normal"/>
    <w:link w:val="SubtitleChar"/>
    <w:uiPriority w:val="11"/>
    <w:rsid w:val="0043004B"/>
    <w:rPr>
      <w:rFonts w:ascii="Montserrat SemiBold" w:eastAsiaTheme="majorEastAsia" w:hAnsi="Montserrat SemiBold" w:cs="Calibri Light"/>
      <w:color w:val="3D3D3D"/>
      <w:spacing w:val="-10"/>
      <w:kern w:val="28"/>
      <w:sz w:val="20"/>
      <w:szCs w:val="20"/>
      <w:u w:color="00549A"/>
      <w:lang w:val="en-GB"/>
    </w:rPr>
  </w:style>
  <w:style w:type="character" w:customStyle="1" w:styleId="SubtitleChar">
    <w:name w:val="Subtitle Char"/>
    <w:aliases w:val="Place &amp; date Char"/>
    <w:basedOn w:val="DefaultParagraphFont"/>
    <w:link w:val="Subtitle"/>
    <w:uiPriority w:val="11"/>
    <w:rsid w:val="0043004B"/>
    <w:rPr>
      <w:rFonts w:ascii="Montserrat SemiBold" w:eastAsiaTheme="majorEastAsia" w:hAnsi="Montserrat SemiBold" w:cs="Calibri Light"/>
      <w:color w:val="3D3D3D"/>
      <w:spacing w:val="-10"/>
      <w:kern w:val="28"/>
      <w:sz w:val="20"/>
      <w:szCs w:val="20"/>
      <w:u w:color="00549A"/>
      <w:lang w:val="en-GB"/>
    </w:rPr>
  </w:style>
  <w:style w:type="paragraph" w:styleId="ListParagraph">
    <w:name w:val="List Paragraph"/>
    <w:basedOn w:val="Normal"/>
    <w:uiPriority w:val="34"/>
    <w:rsid w:val="00E31B63"/>
    <w:pPr>
      <w:ind w:left="720"/>
      <w:contextualSpacing/>
    </w:pPr>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unhideWhenUsed/>
    <w:rsid w:val="00E31B63"/>
    <w:rPr>
      <w:color w:val="0000FF" w:themeColor="hyperlink"/>
      <w:u w:val="single"/>
    </w:rPr>
  </w:style>
  <w:style w:type="character" w:customStyle="1" w:styleId="UnresolvedMention1">
    <w:name w:val="Unresolved Mention1"/>
    <w:basedOn w:val="DefaultParagraphFont"/>
    <w:uiPriority w:val="99"/>
    <w:semiHidden/>
    <w:unhideWhenUsed/>
    <w:rsid w:val="00744335"/>
    <w:rPr>
      <w:color w:val="605E5C"/>
      <w:shd w:val="clear" w:color="auto" w:fill="E1DFDD"/>
    </w:rPr>
  </w:style>
  <w:style w:type="table" w:styleId="TableGrid">
    <w:name w:val="Table Grid"/>
    <w:basedOn w:val="TableNormal"/>
    <w:uiPriority w:val="59"/>
    <w:rsid w:val="0074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ubtitle"/>
    <w:next w:val="Normal"/>
    <w:link w:val="TitleChar"/>
    <w:uiPriority w:val="10"/>
    <w:qFormat/>
    <w:rsid w:val="00A95DDA"/>
    <w:pPr>
      <w:spacing w:before="120"/>
    </w:pPr>
    <w:rPr>
      <w:color w:val="B34D11"/>
      <w:sz w:val="40"/>
      <w:szCs w:val="40"/>
    </w:rPr>
  </w:style>
  <w:style w:type="character" w:customStyle="1" w:styleId="TitleChar">
    <w:name w:val="Title Char"/>
    <w:basedOn w:val="DefaultParagraphFont"/>
    <w:link w:val="Title"/>
    <w:uiPriority w:val="10"/>
    <w:rsid w:val="00A95DDA"/>
    <w:rPr>
      <w:rFonts w:ascii="Montserrat SemiBold" w:eastAsiaTheme="majorEastAsia" w:hAnsi="Montserrat SemiBold" w:cs="Calibri Light"/>
      <w:color w:val="B34D11"/>
      <w:spacing w:val="-10"/>
      <w:kern w:val="28"/>
      <w:sz w:val="40"/>
      <w:szCs w:val="40"/>
      <w:u w:color="00549A"/>
      <w:lang w:val="en-GB"/>
    </w:rPr>
  </w:style>
  <w:style w:type="character" w:styleId="Strong">
    <w:name w:val="Strong"/>
    <w:basedOn w:val="DefaultParagraphFont"/>
    <w:uiPriority w:val="22"/>
    <w:rsid w:val="00C3468F"/>
    <w:rPr>
      <w:b/>
      <w:bCs/>
    </w:rPr>
  </w:style>
  <w:style w:type="character" w:styleId="Emphasis">
    <w:name w:val="Emphasis"/>
    <w:basedOn w:val="DefaultParagraphFont"/>
    <w:uiPriority w:val="20"/>
    <w:rsid w:val="00C3468F"/>
    <w:rPr>
      <w:i/>
      <w:iCs/>
    </w:rPr>
  </w:style>
  <w:style w:type="character" w:styleId="PageNumber">
    <w:name w:val="page number"/>
    <w:basedOn w:val="DefaultParagraphFont"/>
    <w:uiPriority w:val="99"/>
    <w:unhideWhenUsed/>
    <w:rsid w:val="001F7038"/>
  </w:style>
  <w:style w:type="character" w:customStyle="1" w:styleId="Heading2Char">
    <w:name w:val="Heading 2 Char"/>
    <w:basedOn w:val="DefaultParagraphFont"/>
    <w:link w:val="Heading2"/>
    <w:uiPriority w:val="9"/>
    <w:rsid w:val="002540AC"/>
    <w:rPr>
      <w:rFonts w:ascii="Montserrat SemiBold" w:eastAsiaTheme="majorEastAsia" w:hAnsi="Montserrat SemiBold" w:cstheme="majorBidi"/>
      <w:b/>
      <w:bCs/>
      <w:color w:val="004A97"/>
      <w:sz w:val="22"/>
      <w:lang w:val="fr-BE"/>
    </w:rPr>
  </w:style>
  <w:style w:type="paragraph" w:customStyle="1" w:styleId="Default">
    <w:name w:val="Default"/>
    <w:rsid w:val="00D36165"/>
    <w:pPr>
      <w:autoSpaceDE w:val="0"/>
      <w:autoSpaceDN w:val="0"/>
      <w:adjustRightInd w:val="0"/>
    </w:pPr>
    <w:rPr>
      <w:rFonts w:ascii="Calibri" w:eastAsiaTheme="minorHAnsi" w:hAnsi="Calibri" w:cs="Calibri"/>
      <w:color w:val="000000"/>
      <w:lang w:eastAsia="en-US"/>
    </w:rPr>
  </w:style>
  <w:style w:type="paragraph" w:styleId="FootnoteText">
    <w:name w:val="footnote text"/>
    <w:basedOn w:val="Normal"/>
    <w:link w:val="FootnoteTextChar"/>
    <w:uiPriority w:val="99"/>
    <w:semiHidden/>
    <w:unhideWhenUsed/>
    <w:rsid w:val="00D36165"/>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D36165"/>
    <w:rPr>
      <w:rFonts w:eastAsiaTheme="minorHAnsi"/>
      <w:sz w:val="20"/>
      <w:szCs w:val="20"/>
      <w:lang w:eastAsia="en-US"/>
    </w:rPr>
  </w:style>
  <w:style w:type="character" w:styleId="FootnoteReference">
    <w:name w:val="footnote reference"/>
    <w:basedOn w:val="DefaultParagraphFont"/>
    <w:uiPriority w:val="99"/>
    <w:semiHidden/>
    <w:unhideWhenUsed/>
    <w:rsid w:val="00D36165"/>
    <w:rPr>
      <w:vertAlign w:val="superscript"/>
    </w:rPr>
  </w:style>
  <w:style w:type="paragraph" w:styleId="Revision">
    <w:name w:val="Revision"/>
    <w:hidden/>
    <w:uiPriority w:val="99"/>
    <w:semiHidden/>
    <w:rsid w:val="005F6A9A"/>
  </w:style>
  <w:style w:type="character" w:styleId="CommentReference">
    <w:name w:val="annotation reference"/>
    <w:basedOn w:val="DefaultParagraphFont"/>
    <w:uiPriority w:val="99"/>
    <w:semiHidden/>
    <w:unhideWhenUsed/>
    <w:rsid w:val="009E178A"/>
    <w:rPr>
      <w:sz w:val="16"/>
      <w:szCs w:val="16"/>
    </w:rPr>
  </w:style>
  <w:style w:type="paragraph" w:styleId="CommentText">
    <w:name w:val="annotation text"/>
    <w:basedOn w:val="Normal"/>
    <w:link w:val="CommentTextChar"/>
    <w:uiPriority w:val="99"/>
    <w:unhideWhenUsed/>
    <w:rsid w:val="009E178A"/>
    <w:rPr>
      <w:sz w:val="20"/>
      <w:szCs w:val="20"/>
    </w:rPr>
  </w:style>
  <w:style w:type="character" w:customStyle="1" w:styleId="CommentTextChar">
    <w:name w:val="Comment Text Char"/>
    <w:basedOn w:val="DefaultParagraphFont"/>
    <w:link w:val="CommentText"/>
    <w:uiPriority w:val="99"/>
    <w:rsid w:val="009E178A"/>
    <w:rPr>
      <w:sz w:val="20"/>
      <w:szCs w:val="20"/>
    </w:rPr>
  </w:style>
  <w:style w:type="paragraph" w:styleId="CommentSubject">
    <w:name w:val="annotation subject"/>
    <w:basedOn w:val="CommentText"/>
    <w:next w:val="CommentText"/>
    <w:link w:val="CommentSubjectChar"/>
    <w:uiPriority w:val="99"/>
    <w:semiHidden/>
    <w:unhideWhenUsed/>
    <w:rsid w:val="009E178A"/>
    <w:rPr>
      <w:b/>
      <w:bCs/>
    </w:rPr>
  </w:style>
  <w:style w:type="character" w:customStyle="1" w:styleId="CommentSubjectChar">
    <w:name w:val="Comment Subject Char"/>
    <w:basedOn w:val="CommentTextChar"/>
    <w:link w:val="CommentSubject"/>
    <w:uiPriority w:val="99"/>
    <w:semiHidden/>
    <w:rsid w:val="009E178A"/>
    <w:rPr>
      <w:b/>
      <w:bCs/>
      <w:sz w:val="20"/>
      <w:szCs w:val="20"/>
    </w:rPr>
  </w:style>
  <w:style w:type="character" w:styleId="UnresolvedMention">
    <w:name w:val="Unresolved Mention"/>
    <w:basedOn w:val="DefaultParagraphFont"/>
    <w:uiPriority w:val="99"/>
    <w:semiHidden/>
    <w:unhideWhenUsed/>
    <w:rsid w:val="00393501"/>
    <w:rPr>
      <w:color w:val="605E5C"/>
      <w:shd w:val="clear" w:color="auto" w:fill="E1DFDD"/>
    </w:rPr>
  </w:style>
  <w:style w:type="character" w:styleId="FollowedHyperlink">
    <w:name w:val="FollowedHyperlink"/>
    <w:basedOn w:val="DefaultParagraphFont"/>
    <w:uiPriority w:val="99"/>
    <w:semiHidden/>
    <w:unhideWhenUsed/>
    <w:rsid w:val="00CD0FA4"/>
    <w:rPr>
      <w:color w:val="800080" w:themeColor="followedHyperlink"/>
      <w:u w:val="single"/>
    </w:rPr>
  </w:style>
  <w:style w:type="character" w:styleId="SubtleEmphasis">
    <w:name w:val="Subtle Emphasis"/>
    <w:aliases w:val="Body text"/>
    <w:uiPriority w:val="19"/>
    <w:rsid w:val="008B10CF"/>
  </w:style>
  <w:style w:type="paragraph" w:customStyle="1" w:styleId="ParagraphText">
    <w:name w:val="Paragraph Text"/>
    <w:basedOn w:val="Normal"/>
    <w:link w:val="ParagraphTextChar"/>
    <w:rsid w:val="008B10CF"/>
    <w:pPr>
      <w:spacing w:after="160" w:line="276" w:lineRule="auto"/>
      <w:jc w:val="both"/>
    </w:pPr>
    <w:rPr>
      <w:rFonts w:ascii="Calibri" w:eastAsiaTheme="minorHAnsi" w:hAnsi="Calibri" w:cs="Calibri"/>
      <w:noProof/>
      <w:sz w:val="22"/>
      <w:szCs w:val="22"/>
      <w:lang w:val="en-GB" w:eastAsia="en-US"/>
    </w:rPr>
  </w:style>
  <w:style w:type="character" w:customStyle="1" w:styleId="ParagraphTextChar">
    <w:name w:val="Paragraph Text Char"/>
    <w:basedOn w:val="DefaultParagraphFont"/>
    <w:link w:val="ParagraphText"/>
    <w:rsid w:val="008B10CF"/>
    <w:rPr>
      <w:rFonts w:ascii="Calibri" w:eastAsiaTheme="minorHAnsi" w:hAnsi="Calibri" w:cs="Calibri"/>
      <w:noProof/>
      <w:sz w:val="22"/>
      <w:szCs w:val="22"/>
      <w:lang w:val="en-GB" w:eastAsia="en-US"/>
    </w:rPr>
  </w:style>
  <w:style w:type="paragraph" w:customStyle="1" w:styleId="Paragraph">
    <w:name w:val="Paragraph"/>
    <w:basedOn w:val="ParagraphText"/>
    <w:link w:val="ParagraphChar"/>
    <w:qFormat/>
    <w:rsid w:val="00BB6FAA"/>
    <w:rPr>
      <w:rFonts w:ascii="Montserrat" w:hAnsi="Montserrat"/>
      <w:sz w:val="18"/>
      <w:szCs w:val="18"/>
    </w:rPr>
  </w:style>
  <w:style w:type="paragraph" w:customStyle="1" w:styleId="Placeanddate">
    <w:name w:val="Place and date"/>
    <w:basedOn w:val="Subtitle"/>
    <w:link w:val="PlaceanddateChar"/>
    <w:qFormat/>
    <w:rsid w:val="0043004B"/>
  </w:style>
  <w:style w:type="character" w:customStyle="1" w:styleId="ParagraphChar">
    <w:name w:val="Paragraph Char"/>
    <w:basedOn w:val="ParagraphTextChar"/>
    <w:link w:val="Paragraph"/>
    <w:rsid w:val="00BB6FAA"/>
    <w:rPr>
      <w:rFonts w:ascii="Montserrat" w:eastAsiaTheme="minorHAnsi" w:hAnsi="Montserrat" w:cs="Calibri"/>
      <w:noProof/>
      <w:sz w:val="18"/>
      <w:szCs w:val="18"/>
      <w:lang w:val="en-GB" w:eastAsia="en-US"/>
    </w:rPr>
  </w:style>
  <w:style w:type="paragraph" w:customStyle="1" w:styleId="bulletlist">
    <w:name w:val="bullet list"/>
    <w:basedOn w:val="Paragraph"/>
    <w:link w:val="bulletlistChar"/>
    <w:qFormat/>
    <w:rsid w:val="00A95DDA"/>
    <w:pPr>
      <w:numPr>
        <w:numId w:val="41"/>
      </w:numPr>
    </w:pPr>
    <w:rPr>
      <w:lang w:val="fr-BE"/>
    </w:rPr>
  </w:style>
  <w:style w:type="character" w:customStyle="1" w:styleId="PlaceanddateChar">
    <w:name w:val="Place and date Char"/>
    <w:basedOn w:val="SubtitleChar"/>
    <w:link w:val="Placeanddate"/>
    <w:rsid w:val="0043004B"/>
    <w:rPr>
      <w:rFonts w:ascii="Montserrat SemiBold" w:eastAsiaTheme="majorEastAsia" w:hAnsi="Montserrat SemiBold" w:cs="Calibri Light"/>
      <w:color w:val="3D3D3D"/>
      <w:spacing w:val="-10"/>
      <w:kern w:val="28"/>
      <w:sz w:val="20"/>
      <w:szCs w:val="20"/>
      <w:u w:color="00549A"/>
      <w:lang w:val="en-GB"/>
    </w:rPr>
  </w:style>
  <w:style w:type="character" w:customStyle="1" w:styleId="bulletlistChar">
    <w:name w:val="bullet list Char"/>
    <w:basedOn w:val="ParagraphChar"/>
    <w:link w:val="bulletlist"/>
    <w:rsid w:val="00A95DDA"/>
    <w:rPr>
      <w:rFonts w:ascii="Calibri" w:eastAsiaTheme="minorHAnsi" w:hAnsi="Calibri" w:cs="Calibri"/>
      <w:noProof/>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43604">
      <w:bodyDiv w:val="1"/>
      <w:marLeft w:val="0"/>
      <w:marRight w:val="0"/>
      <w:marTop w:val="0"/>
      <w:marBottom w:val="0"/>
      <w:divBdr>
        <w:top w:val="none" w:sz="0" w:space="0" w:color="auto"/>
        <w:left w:val="none" w:sz="0" w:space="0" w:color="auto"/>
        <w:bottom w:val="none" w:sz="0" w:space="0" w:color="auto"/>
        <w:right w:val="none" w:sz="0" w:space="0" w:color="auto"/>
      </w:divBdr>
    </w:div>
    <w:div w:id="1225792964">
      <w:bodyDiv w:val="1"/>
      <w:marLeft w:val="0"/>
      <w:marRight w:val="0"/>
      <w:marTop w:val="0"/>
      <w:marBottom w:val="0"/>
      <w:divBdr>
        <w:top w:val="none" w:sz="0" w:space="0" w:color="auto"/>
        <w:left w:val="none" w:sz="0" w:space="0" w:color="auto"/>
        <w:bottom w:val="none" w:sz="0" w:space="0" w:color="auto"/>
        <w:right w:val="none" w:sz="0" w:space="0" w:color="auto"/>
      </w:divBdr>
    </w:div>
    <w:div w:id="1261335926">
      <w:bodyDiv w:val="1"/>
      <w:marLeft w:val="0"/>
      <w:marRight w:val="0"/>
      <w:marTop w:val="0"/>
      <w:marBottom w:val="0"/>
      <w:divBdr>
        <w:top w:val="none" w:sz="0" w:space="0" w:color="auto"/>
        <w:left w:val="none" w:sz="0" w:space="0" w:color="auto"/>
        <w:bottom w:val="none" w:sz="0" w:space="0" w:color="auto"/>
        <w:right w:val="none" w:sz="0" w:space="0" w:color="auto"/>
      </w:divBdr>
    </w:div>
    <w:div w:id="1338770716">
      <w:bodyDiv w:val="1"/>
      <w:marLeft w:val="0"/>
      <w:marRight w:val="0"/>
      <w:marTop w:val="0"/>
      <w:marBottom w:val="0"/>
      <w:divBdr>
        <w:top w:val="none" w:sz="0" w:space="0" w:color="auto"/>
        <w:left w:val="none" w:sz="0" w:space="0" w:color="auto"/>
        <w:bottom w:val="none" w:sz="0" w:space="0" w:color="auto"/>
        <w:right w:val="none" w:sz="0" w:space="0" w:color="auto"/>
      </w:divBdr>
    </w:div>
    <w:div w:id="1423255851">
      <w:bodyDiv w:val="1"/>
      <w:marLeft w:val="0"/>
      <w:marRight w:val="0"/>
      <w:marTop w:val="0"/>
      <w:marBottom w:val="0"/>
      <w:divBdr>
        <w:top w:val="none" w:sz="0" w:space="0" w:color="auto"/>
        <w:left w:val="none" w:sz="0" w:space="0" w:color="auto"/>
        <w:bottom w:val="none" w:sz="0" w:space="0" w:color="auto"/>
        <w:right w:val="none" w:sz="0" w:space="0" w:color="auto"/>
      </w:divBdr>
    </w:div>
    <w:div w:id="1450321135">
      <w:bodyDiv w:val="1"/>
      <w:marLeft w:val="0"/>
      <w:marRight w:val="0"/>
      <w:marTop w:val="0"/>
      <w:marBottom w:val="0"/>
      <w:divBdr>
        <w:top w:val="none" w:sz="0" w:space="0" w:color="auto"/>
        <w:left w:val="none" w:sz="0" w:space="0" w:color="auto"/>
        <w:bottom w:val="none" w:sz="0" w:space="0" w:color="auto"/>
        <w:right w:val="none" w:sz="0" w:space="0" w:color="auto"/>
      </w:divBdr>
    </w:div>
    <w:div w:id="1543401805">
      <w:bodyDiv w:val="1"/>
      <w:marLeft w:val="0"/>
      <w:marRight w:val="0"/>
      <w:marTop w:val="0"/>
      <w:marBottom w:val="0"/>
      <w:divBdr>
        <w:top w:val="none" w:sz="0" w:space="0" w:color="auto"/>
        <w:left w:val="none" w:sz="0" w:space="0" w:color="auto"/>
        <w:bottom w:val="none" w:sz="0" w:space="0" w:color="auto"/>
        <w:right w:val="none" w:sz="0" w:space="0" w:color="auto"/>
      </w:divBdr>
    </w:div>
    <w:div w:id="1858155264">
      <w:bodyDiv w:val="1"/>
      <w:marLeft w:val="0"/>
      <w:marRight w:val="0"/>
      <w:marTop w:val="0"/>
      <w:marBottom w:val="0"/>
      <w:divBdr>
        <w:top w:val="none" w:sz="0" w:space="0" w:color="auto"/>
        <w:left w:val="none" w:sz="0" w:space="0" w:color="auto"/>
        <w:bottom w:val="none" w:sz="0" w:space="0" w:color="auto"/>
        <w:right w:val="none" w:sz="0" w:space="0" w:color="auto"/>
      </w:divBdr>
    </w:div>
    <w:div w:id="189592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euric-aisbl/" TargetMode="External"/><Relationship Id="rId7" Type="http://schemas.openxmlformats.org/officeDocument/2006/relationships/hyperlink" Target="mailto:info@euric.org" TargetMode="External"/><Relationship Id="rId2" Type="http://schemas.openxmlformats.org/officeDocument/2006/relationships/image" Target="media/image1.png"/><Relationship Id="rId1" Type="http://schemas.openxmlformats.org/officeDocument/2006/relationships/hyperlink" Target="https://twitter.com/EuRIC_Recycling" TargetMode="External"/><Relationship Id="rId6" Type="http://schemas.openxmlformats.org/officeDocument/2006/relationships/image" Target="media/image3.png"/><Relationship Id="rId5" Type="http://schemas.openxmlformats.org/officeDocument/2006/relationships/hyperlink" Target="https://www.euric.org/"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eLeLevreur\EuRIC%20Teams%20Dropbox\Florence%20Le%20Levreur\PC\Desktop\EuRIC_Statement_template.dotx" TargetMode="External"/></Relationships>
</file>

<file path=word/theme/theme1.xml><?xml version="1.0" encoding="utf-8"?>
<a:theme xmlns:a="http://schemas.openxmlformats.org/drawingml/2006/main" name="EuricThèm">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C3C88E17950C4CADB087C42A9F43A5" ma:contentTypeVersion="2" ma:contentTypeDescription="Create a new document." ma:contentTypeScope="" ma:versionID="bbc0051ef9f7b78a1b09a6ae1203c70d">
  <xsd:schema xmlns:xsd="http://www.w3.org/2001/XMLSchema" xmlns:xs="http://www.w3.org/2001/XMLSchema" xmlns:p="http://schemas.microsoft.com/office/2006/metadata/properties" xmlns:ns3="043303f5-2bac-4f5c-ba67-6f64bdb0cde9" targetNamespace="http://schemas.microsoft.com/office/2006/metadata/properties" ma:root="true" ma:fieldsID="1b93c0050726a4ca645e51fe0367e481" ns3:_="">
    <xsd:import namespace="043303f5-2bac-4f5c-ba67-6f64bdb0c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303f5-2bac-4f5c-ba67-6f64bdb0c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A1F72-6156-495B-A57D-E43FF5771C4F}">
  <ds:schemaRefs>
    <ds:schemaRef ds:uri="http://schemas.microsoft.com/sharepoint/v3/contenttype/forms"/>
  </ds:schemaRefs>
</ds:datastoreItem>
</file>

<file path=customXml/itemProps2.xml><?xml version="1.0" encoding="utf-8"?>
<ds:datastoreItem xmlns:ds="http://schemas.openxmlformats.org/officeDocument/2006/customXml" ds:itemID="{52723C43-6F97-4EC6-A0D4-257CBA4AE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BDDD6-F5F7-4D09-95C5-AFB498DB1738}">
  <ds:schemaRefs>
    <ds:schemaRef ds:uri="http://schemas.openxmlformats.org/officeDocument/2006/bibliography"/>
  </ds:schemaRefs>
</ds:datastoreItem>
</file>

<file path=customXml/itemProps4.xml><?xml version="1.0" encoding="utf-8"?>
<ds:datastoreItem xmlns:ds="http://schemas.openxmlformats.org/officeDocument/2006/customXml" ds:itemID="{ABB95894-9058-4936-9554-46C883FF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303f5-2bac-4f5c-ba67-6f64bdb0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EuRIC_Statement_template</Template>
  <TotalTime>37</TotalTime>
  <Pages>7</Pages>
  <Words>2444</Words>
  <Characters>13937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Wysiswyg</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Le Levreur</dc:creator>
  <cp:keywords/>
  <dc:description/>
  <cp:lastModifiedBy>Isabelle Radovan</cp:lastModifiedBy>
  <cp:revision>5</cp:revision>
  <cp:lastPrinted>2023-07-04T12:32:00Z</cp:lastPrinted>
  <dcterms:created xsi:type="dcterms:W3CDTF">2025-08-25T14:15:00Z</dcterms:created>
  <dcterms:modified xsi:type="dcterms:W3CDTF">2025-08-25T14:51:00Z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0x01010001C3C88E17950C4CADB087C42A9F43A5</vt:lpwstr>
  </property>
  <property fmtid="{D5CDD505-2E9C-101B-9397-08002B2CF9AE}" pid="3" name="GrammarlyDocumentId">
    <vt:lpwstr>9eed6f8f601f55fb7e323bd8a746b10cfa0a3ca4c035230b95d4615c5309e375</vt:lpwstr>
  </property>
</Properties>
</file>