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C0" w:rsidRDefault="008768C0" w:rsidP="00D701D8">
      <w:pPr>
        <w:jc w:val="center"/>
        <w:rPr>
          <w:rFonts w:ascii="Times New Roman" w:hAnsi="Times New Roman" w:cs="Times New Roman"/>
          <w:b/>
          <w:bCs/>
        </w:rPr>
      </w:pPr>
      <w:r w:rsidRPr="00A31399">
        <w:rPr>
          <w:rFonts w:ascii="Times New Roman" w:hAnsi="Times New Roman" w:cs="Times New Roman"/>
          <w:b/>
          <w:bCs/>
        </w:rPr>
        <w:t xml:space="preserve">“Schema di decreto recante procedure autorizzative semplificate e modalità operative per la costituzione dei centri di </w:t>
      </w:r>
      <w:r>
        <w:rPr>
          <w:rFonts w:ascii="Times New Roman" w:hAnsi="Times New Roman" w:cs="Times New Roman"/>
          <w:b/>
          <w:bCs/>
        </w:rPr>
        <w:t>riutilizzo</w:t>
      </w:r>
      <w:r w:rsidRPr="00A31399">
        <w:rPr>
          <w:rFonts w:ascii="Times New Roman" w:hAnsi="Times New Roman" w:cs="Times New Roman"/>
          <w:b/>
          <w:bCs/>
        </w:rPr>
        <w:t xml:space="preserve"> ai sensi dell’articolo 180-bis, comma 2, secondo periodo del decreto legislativo 3 aprile 2006, n. 152”</w:t>
      </w:r>
    </w:p>
    <w:p w:rsidR="008768C0" w:rsidRDefault="008768C0" w:rsidP="008768C0">
      <w:pPr>
        <w:jc w:val="both"/>
        <w:rPr>
          <w:rFonts w:ascii="Times New Roman" w:hAnsi="Times New Roman" w:cs="Times New Roman"/>
          <w:b/>
          <w:bCs/>
        </w:rPr>
      </w:pPr>
    </w:p>
    <w:tbl>
      <w:tblPr>
        <w:tblStyle w:val="Grigliatabella"/>
        <w:tblW w:w="14596" w:type="dxa"/>
        <w:tblLayout w:type="fixed"/>
        <w:tblLook w:val="04A0"/>
      </w:tblPr>
      <w:tblGrid>
        <w:gridCol w:w="7225"/>
        <w:gridCol w:w="7371"/>
      </w:tblGrid>
      <w:tr w:rsidR="008768C0" w:rsidTr="003E30AD">
        <w:tc>
          <w:tcPr>
            <w:tcW w:w="7225" w:type="dxa"/>
          </w:tcPr>
          <w:p w:rsidR="008768C0" w:rsidRPr="0094700A" w:rsidRDefault="008768C0" w:rsidP="0094700A">
            <w:pPr>
              <w:spacing w:line="360" w:lineRule="auto"/>
              <w:jc w:val="center"/>
              <w:rPr>
                <w:rFonts w:ascii="Times New Roman" w:hAnsi="Times New Roman" w:cs="Times New Roman"/>
                <w:b/>
                <w:sz w:val="24"/>
                <w:szCs w:val="24"/>
              </w:rPr>
            </w:pPr>
            <w:r w:rsidRPr="0094700A">
              <w:rPr>
                <w:rFonts w:ascii="Times New Roman" w:hAnsi="Times New Roman" w:cs="Times New Roman"/>
                <w:b/>
                <w:sz w:val="24"/>
                <w:szCs w:val="24"/>
              </w:rPr>
              <w:t>Bozza dello schema di decreto</w:t>
            </w:r>
          </w:p>
        </w:tc>
        <w:tc>
          <w:tcPr>
            <w:tcW w:w="7371" w:type="dxa"/>
          </w:tcPr>
          <w:p w:rsidR="008768C0" w:rsidRPr="008768C0" w:rsidRDefault="008768C0" w:rsidP="008768C0">
            <w:pPr>
              <w:jc w:val="center"/>
              <w:rPr>
                <w:rFonts w:ascii="Times New Roman" w:hAnsi="Times New Roman" w:cs="Times New Roman"/>
                <w:b/>
              </w:rPr>
            </w:pPr>
            <w:r w:rsidRPr="008768C0">
              <w:rPr>
                <w:rFonts w:ascii="Times New Roman" w:hAnsi="Times New Roman" w:cs="Times New Roman"/>
                <w:b/>
              </w:rPr>
              <w:t>Rilievi, osservazioni e contributi</w:t>
            </w: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VISTA</w:t>
            </w:r>
            <w:r w:rsidRPr="0094700A">
              <w:rPr>
                <w:rFonts w:ascii="Times New Roman" w:hAnsi="Times New Roman" w:cs="Times New Roman"/>
                <w:sz w:val="24"/>
                <w:szCs w:val="24"/>
              </w:rPr>
              <w:t xml:space="preserve"> la Direttiva del Parlamento Europeo e del Consiglio dell’Unione Europea n. 2008/98/Ce ed in particolare  gli articoli 4 e 11;</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VISTA</w:t>
            </w:r>
            <w:r w:rsidRPr="0094700A">
              <w:rPr>
                <w:rFonts w:ascii="Times New Roman" w:hAnsi="Times New Roman" w:cs="Times New Roman"/>
                <w:sz w:val="24"/>
                <w:szCs w:val="24"/>
              </w:rPr>
              <w:t xml:space="preserve"> la Direttiva del Parlamento e Consiglio 2012/19/Ue del 4 luglio 2012 sui Rifiuti di apparecchiature elettriche ed elettroniche (Raee) – che abroga la direttiva 2002/96/Ce;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VISTO</w:t>
            </w:r>
            <w:r w:rsidRPr="0094700A">
              <w:rPr>
                <w:rFonts w:ascii="Times New Roman" w:hAnsi="Times New Roman" w:cs="Times New Roman"/>
                <w:sz w:val="24"/>
                <w:szCs w:val="24"/>
              </w:rPr>
              <w:tab/>
              <w:t xml:space="preserve">il decreto legislativo 3 aprile 2006, n. 152, recante "Norme in materia ambientale" e, in particolare, l'articolo 180-bis, comma 2, secondo periodo che prevede l’adozione di uno o più decreti per definire le modalità operative per la costituzione e il sostegno di centri e reti accreditati di riparazione/ riutilizzo, ivi compresa la definizione di procedure autorizzative semplificate e di un catalogo esemplificativo di prodotti e rifiuti di prodotti che possono essere sottoposti, rispettivamente, a riutilizzo o a preparazione per il riutilizzo;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eastAsia="Times New Roman" w:hAnsi="Times New Roman" w:cs="Times New Roman"/>
                <w:sz w:val="24"/>
                <w:szCs w:val="24"/>
                <w:lang w:eastAsia="it-IT"/>
              </w:rPr>
            </w:pPr>
            <w:r w:rsidRPr="0094700A">
              <w:rPr>
                <w:rFonts w:ascii="Times New Roman" w:eastAsia="Times New Roman" w:hAnsi="Times New Roman" w:cs="Times New Roman"/>
                <w:b/>
                <w:sz w:val="24"/>
                <w:szCs w:val="24"/>
                <w:lang w:eastAsia="it-IT"/>
              </w:rPr>
              <w:t xml:space="preserve">VISTO </w:t>
            </w:r>
            <w:r w:rsidRPr="0094700A">
              <w:rPr>
                <w:rFonts w:ascii="Times New Roman" w:eastAsia="Times New Roman" w:hAnsi="Times New Roman" w:cs="Times New Roman"/>
                <w:sz w:val="24"/>
                <w:szCs w:val="24"/>
                <w:lang w:eastAsia="it-IT"/>
              </w:rPr>
              <w:tab/>
              <w:t>altresì il comma 1-</w:t>
            </w:r>
            <w:r w:rsidRPr="0094700A">
              <w:rPr>
                <w:rFonts w:ascii="Times New Roman" w:eastAsia="Times New Roman" w:hAnsi="Times New Roman" w:cs="Times New Roman"/>
                <w:i/>
                <w:sz w:val="24"/>
                <w:szCs w:val="24"/>
                <w:lang w:eastAsia="it-IT"/>
              </w:rPr>
              <w:t>bis</w:t>
            </w:r>
            <w:r w:rsidRPr="0094700A">
              <w:rPr>
                <w:rFonts w:ascii="Times New Roman" w:eastAsia="Times New Roman" w:hAnsi="Times New Roman" w:cs="Times New Roman"/>
                <w:sz w:val="24"/>
                <w:szCs w:val="24"/>
                <w:lang w:eastAsia="it-IT"/>
              </w:rPr>
              <w:t xml:space="preserve"> del citato articolo 180-</w:t>
            </w:r>
            <w:r w:rsidRPr="0094700A">
              <w:rPr>
                <w:rFonts w:ascii="Times New Roman" w:eastAsia="Times New Roman" w:hAnsi="Times New Roman" w:cs="Times New Roman"/>
                <w:i/>
                <w:sz w:val="24"/>
                <w:szCs w:val="24"/>
                <w:lang w:eastAsia="it-IT"/>
              </w:rPr>
              <w:t>bis</w:t>
            </w:r>
            <w:r w:rsidRPr="0094700A">
              <w:rPr>
                <w:rFonts w:ascii="Times New Roman" w:eastAsia="Times New Roman" w:hAnsi="Times New Roman" w:cs="Times New Roman"/>
                <w:sz w:val="24"/>
                <w:szCs w:val="24"/>
                <w:lang w:eastAsia="it-IT"/>
              </w:rPr>
              <w:t xml:space="preserve">, che prevede la possibilità di individuare nei centri di raccolta apposite aree adibite al deposito prliminar ealla raccolta dei rifiuti destinati alla preparazione per </w:t>
            </w:r>
            <w:r w:rsidRPr="0094700A">
              <w:rPr>
                <w:rFonts w:ascii="Times New Roman" w:eastAsia="Times New Roman" w:hAnsi="Times New Roman" w:cs="Times New Roman"/>
                <w:noProof w:val="0"/>
                <w:sz w:val="24"/>
                <w:szCs w:val="24"/>
                <w:lang w:eastAsia="it-IT"/>
              </w:rPr>
              <w:t>il</w:t>
            </w:r>
            <w:r w:rsidRPr="0094700A">
              <w:rPr>
                <w:rFonts w:ascii="Times New Roman" w:eastAsia="Times New Roman" w:hAnsi="Times New Roman" w:cs="Times New Roman"/>
                <w:sz w:val="24"/>
                <w:szCs w:val="24"/>
                <w:lang w:eastAsia="it-IT"/>
              </w:rPr>
              <w:t xml:space="preserve"> riutilizzo;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lastRenderedPageBreak/>
              <w:t>VISTO</w:t>
            </w:r>
            <w:r w:rsidRPr="0094700A">
              <w:rPr>
                <w:rFonts w:ascii="Times New Roman" w:hAnsi="Times New Roman" w:cs="Times New Roman"/>
                <w:sz w:val="24"/>
                <w:szCs w:val="24"/>
              </w:rPr>
              <w:t xml:space="preserve"> il decreto legislativo 14 marzo 2014, n. 49, recante “Attuazione della direttiva 2012/19/UE sui rifiuti di apparecchiature elettriche ed elettroniche (RAEE)”;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VISTO</w:t>
            </w:r>
            <w:r w:rsidRPr="0094700A">
              <w:rPr>
                <w:rFonts w:ascii="Times New Roman" w:hAnsi="Times New Roman" w:cs="Times New Roman"/>
                <w:sz w:val="24"/>
                <w:szCs w:val="24"/>
              </w:rPr>
              <w:t xml:space="preserve"> il decreto del Ministero dell’Ambiente e della Tutela del Territorio e del Mare 8 aprile 2008 recante “Disciplina dei centri di raccolta dei rifiuti urbani raccolti in modo differenziato”;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VISTO</w:t>
            </w:r>
            <w:r w:rsidRPr="0094700A">
              <w:rPr>
                <w:rFonts w:ascii="Times New Roman" w:hAnsi="Times New Roman" w:cs="Times New Roman"/>
                <w:sz w:val="24"/>
                <w:szCs w:val="24"/>
              </w:rPr>
              <w:t xml:space="preserve"> il decreto direttoriale del Ministero dell’Ambiente e della Tutela del Territorio e del Mare del 7 ottobre 2013 recante “Programma Nazionale di Prevenzione dei Rifiuti”;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CONSIDERATO</w:t>
            </w:r>
            <w:r w:rsidRPr="0094700A">
              <w:rPr>
                <w:rFonts w:ascii="Times New Roman" w:hAnsi="Times New Roman" w:cs="Times New Roman"/>
                <w:sz w:val="24"/>
                <w:szCs w:val="24"/>
              </w:rPr>
              <w:tab/>
              <w:t>che il riutilizzo di beni e prodotti per la loro funzione originaria favorisce l’uso efficiente delle risorse naturali, prevenendo il consumo di tali risorse e riducendone il prelievo alla fonte;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b/>
                <w:sz w:val="24"/>
                <w:szCs w:val="24"/>
                <w:lang w:eastAsia="it-IT"/>
              </w:rPr>
              <w:t>CONSIDERATO</w:t>
            </w:r>
            <w:r w:rsidRPr="0094700A">
              <w:rPr>
                <w:rFonts w:ascii="Times New Roman" w:hAnsi="Times New Roman" w:cs="Times New Roman"/>
                <w:sz w:val="24"/>
                <w:szCs w:val="24"/>
              </w:rPr>
              <w:t xml:space="preserve"> che, ai sensi dell’articolo 179 del decreto legislativo 3 aprile 2006, n. 152, è necessario promuovere l’applicazione pratica della gerarchia dei rifiuti, favorendo, in via prioritaria, la prevenzione;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b/>
                <w:sz w:val="24"/>
                <w:szCs w:val="24"/>
                <w:lang w:eastAsia="it-IT"/>
              </w:rPr>
              <w:t>CONSIDERATO</w:t>
            </w:r>
            <w:r w:rsidRPr="0094700A">
              <w:rPr>
                <w:rFonts w:ascii="Times New Roman" w:hAnsi="Times New Roman" w:cs="Times New Roman"/>
                <w:sz w:val="24"/>
                <w:szCs w:val="24"/>
              </w:rPr>
              <w:t xml:space="preserve"> che la gestione dei rifiuti deve avvenire nel rispetto dei principi e criteri di cui agli articoli 177 e 178 del decreto legislativo 3 aprile 2006, n. 152;</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CONSIDERATO</w:t>
            </w:r>
            <w:r w:rsidRPr="0094700A">
              <w:rPr>
                <w:rFonts w:ascii="Times New Roman" w:hAnsi="Times New Roman" w:cs="Times New Roman"/>
                <w:sz w:val="24"/>
                <w:szCs w:val="24"/>
              </w:rPr>
              <w:tab/>
              <w:t xml:space="preserve">che dall’applicazione della gerarchia dei rifiuti </w:t>
            </w:r>
            <w:r w:rsidRPr="0094700A">
              <w:rPr>
                <w:rFonts w:ascii="Times New Roman" w:hAnsi="Times New Roman" w:cs="Times New Roman"/>
                <w:sz w:val="24"/>
                <w:szCs w:val="24"/>
              </w:rPr>
              <w:lastRenderedPageBreak/>
              <w:t xml:space="preserve">discende anche una riduzione degli impatti ambientali e dei costi legati alla gestione dei rifiuti;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b/>
                <w:sz w:val="24"/>
                <w:szCs w:val="24"/>
                <w:lang w:eastAsia="it-IT"/>
              </w:rPr>
              <w:lastRenderedPageBreak/>
              <w:t>CONSIDERATO</w:t>
            </w:r>
            <w:r w:rsidRPr="0094700A">
              <w:rPr>
                <w:rFonts w:ascii="Times New Roman" w:eastAsia="Times New Roman" w:hAnsi="Times New Roman" w:cs="Times New Roman"/>
                <w:b/>
                <w:sz w:val="24"/>
                <w:szCs w:val="24"/>
                <w:lang w:eastAsia="it-IT"/>
              </w:rPr>
              <w:tab/>
            </w:r>
            <w:r w:rsidRPr="0094700A">
              <w:rPr>
                <w:rFonts w:ascii="Times New Roman" w:eastAsia="Times New Roman" w:hAnsi="Times New Roman" w:cs="Times New Roman"/>
                <w:sz w:val="24"/>
                <w:szCs w:val="24"/>
                <w:lang w:eastAsia="it-IT"/>
              </w:rPr>
              <w:t>che la disciplina delle procedure autorizzative e delle modalità operative dei centri di preparazione per il riutilizzo è volta anche a regolamentare i profili ambientali di un mercato ad oggi già esistente, promuovendo, altresì, la trasparenza e rafforzando la fiducia dei consumatori sulla qualità dei prodotti ottenuti;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lang w:eastAsia="it-IT"/>
              </w:rPr>
              <w:t>RITENUTO</w:t>
            </w:r>
            <w:r w:rsidRPr="0094700A">
              <w:rPr>
                <w:rFonts w:ascii="Times New Roman" w:hAnsi="Times New Roman" w:cs="Times New Roman"/>
                <w:sz w:val="24"/>
                <w:szCs w:val="24"/>
                <w:lang w:eastAsia="it-IT"/>
              </w:rPr>
              <w:t xml:space="preserve"> necessario promuovere il riutilizzo di prodotti e la preparazione per il riutilizzo di rifiuti mediante l’individuazione di misure logistiche, come la costituzione di centri di riutilizzo e centri per la preparazione per il riutilizzo;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hAnsi="Times New Roman" w:cs="Times New Roman"/>
                <w:sz w:val="24"/>
                <w:szCs w:val="24"/>
                <w:lang w:eastAsia="it-IT"/>
              </w:rPr>
            </w:pPr>
            <w:r w:rsidRPr="0094700A">
              <w:rPr>
                <w:rFonts w:ascii="Times New Roman" w:hAnsi="Times New Roman" w:cs="Times New Roman"/>
                <w:b/>
                <w:sz w:val="24"/>
                <w:szCs w:val="24"/>
                <w:lang w:eastAsia="it-IT"/>
              </w:rPr>
              <w:t>VISTO</w:t>
            </w:r>
            <w:r w:rsidRPr="0094700A">
              <w:rPr>
                <w:rFonts w:ascii="Times New Roman" w:hAnsi="Times New Roman" w:cs="Times New Roman"/>
                <w:sz w:val="24"/>
                <w:szCs w:val="24"/>
                <w:lang w:eastAsia="it-IT"/>
              </w:rPr>
              <w:tab/>
              <w:t xml:space="preserve">l'articolo 17, comma 3, della legge 23 agosto 1988, n. 400, e successive modificazioni;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eastAsia="Times New Roman" w:hAnsi="Times New Roman" w:cs="Times New Roman"/>
                <w:sz w:val="24"/>
                <w:szCs w:val="24"/>
                <w:lang w:eastAsia="it-IT"/>
              </w:rPr>
            </w:pPr>
            <w:r w:rsidRPr="0094700A">
              <w:rPr>
                <w:rFonts w:ascii="Times New Roman" w:hAnsi="Times New Roman" w:cs="Times New Roman"/>
                <w:sz w:val="24"/>
                <w:szCs w:val="24"/>
                <w:lang w:eastAsia="it-IT"/>
              </w:rPr>
              <w:t>SENTITA</w:t>
            </w:r>
            <w:r w:rsidRPr="0094700A">
              <w:rPr>
                <w:rFonts w:ascii="Times New Roman" w:hAnsi="Times New Roman" w:cs="Times New Roman"/>
                <w:sz w:val="24"/>
                <w:szCs w:val="24"/>
                <w:lang w:eastAsia="it-IT"/>
              </w:rPr>
              <w:tab/>
              <w:t>la Conferenza unificata di cui all'articolo 8 del decreto legislativo 28 agosto 1997, n.281, nella seduta del…</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eastAsia="Times New Roman" w:hAnsi="Times New Roman" w:cs="Times New Roman"/>
                <w:sz w:val="24"/>
                <w:szCs w:val="24"/>
                <w:lang w:eastAsia="it-IT"/>
              </w:rPr>
            </w:pPr>
            <w:r w:rsidRPr="0094700A">
              <w:rPr>
                <w:rFonts w:ascii="Times New Roman" w:eastAsia="Times New Roman" w:hAnsi="Times New Roman" w:cs="Times New Roman"/>
                <w:b/>
                <w:sz w:val="24"/>
                <w:szCs w:val="24"/>
                <w:lang w:eastAsia="it-IT"/>
              </w:rPr>
              <w:t>Udito</w:t>
            </w:r>
            <w:r w:rsidRPr="0094700A">
              <w:rPr>
                <w:rFonts w:ascii="Times New Roman" w:eastAsia="Times New Roman" w:hAnsi="Times New Roman" w:cs="Times New Roman"/>
                <w:b/>
                <w:sz w:val="24"/>
                <w:szCs w:val="24"/>
                <w:lang w:eastAsia="it-IT"/>
              </w:rPr>
              <w:tab/>
            </w:r>
            <w:r w:rsidRPr="0094700A">
              <w:rPr>
                <w:rFonts w:ascii="Times New Roman" w:eastAsia="Times New Roman" w:hAnsi="Times New Roman" w:cs="Times New Roman"/>
                <w:sz w:val="24"/>
                <w:szCs w:val="24"/>
                <w:lang w:eastAsia="it-IT"/>
              </w:rPr>
              <w:t>il parere del Consiglio di Stato espresso dalla  sezione consultiva per gli atti normativi nell’adunanza del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eastAsia="Times New Roman" w:hAnsi="Times New Roman" w:cs="Times New Roman"/>
                <w:sz w:val="24"/>
                <w:szCs w:val="24"/>
                <w:lang w:eastAsia="it-IT"/>
              </w:rPr>
            </w:pPr>
            <w:r w:rsidRPr="0094700A">
              <w:rPr>
                <w:rFonts w:ascii="Times New Roman" w:eastAsia="Times New Roman" w:hAnsi="Times New Roman" w:cs="Times New Roman"/>
                <w:b/>
                <w:sz w:val="24"/>
                <w:szCs w:val="24"/>
                <w:lang w:eastAsia="it-IT"/>
              </w:rPr>
              <w:t>Vista</w:t>
            </w:r>
            <w:r w:rsidRPr="0094700A">
              <w:rPr>
                <w:rFonts w:ascii="Times New Roman" w:eastAsia="Times New Roman" w:hAnsi="Times New Roman" w:cs="Times New Roman"/>
                <w:b/>
                <w:sz w:val="24"/>
                <w:szCs w:val="24"/>
                <w:lang w:eastAsia="it-IT"/>
              </w:rPr>
              <w:tab/>
            </w:r>
            <w:r w:rsidRPr="0094700A">
              <w:rPr>
                <w:rFonts w:ascii="Times New Roman" w:eastAsia="Times New Roman" w:hAnsi="Times New Roman" w:cs="Times New Roman"/>
                <w:sz w:val="24"/>
                <w:szCs w:val="24"/>
                <w:lang w:eastAsia="it-IT"/>
              </w:rPr>
              <w:t>l’informativa di cui all’articolo 25, paragrafo 3, della Direttiva 2008/98/CE, sulle regole generali adottate in applicazione ai paragrafi 1 e 2 del medesimo articolo;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b/>
                <w:sz w:val="24"/>
                <w:szCs w:val="24"/>
                <w:lang w:eastAsia="it-IT"/>
              </w:rPr>
              <w:lastRenderedPageBreak/>
              <w:t xml:space="preserve">Vista </w:t>
            </w:r>
            <w:r w:rsidRPr="0094700A">
              <w:rPr>
                <w:rFonts w:ascii="Times New Roman" w:eastAsia="Times New Roman" w:hAnsi="Times New Roman" w:cs="Times New Roman"/>
                <w:sz w:val="24"/>
                <w:szCs w:val="24"/>
                <w:lang w:eastAsia="it-IT"/>
              </w:rPr>
              <w:tab/>
              <w:t>la comunicazione alla Presidenza del Consiglio dei Ministri, ai sensi della citata legge n. 400 del 1988, con nota del  … prot. n.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071E6D" w:rsidRPr="00071E6D" w:rsidRDefault="00071E6D" w:rsidP="0094700A">
            <w:pPr>
              <w:tabs>
                <w:tab w:val="left" w:pos="1073"/>
              </w:tabs>
              <w:spacing w:line="360" w:lineRule="auto"/>
              <w:jc w:val="center"/>
              <w:rPr>
                <w:rFonts w:ascii="Times New Roman" w:eastAsia="Times New Roman" w:hAnsi="Times New Roman" w:cs="Times New Roman"/>
                <w:noProof w:val="0"/>
                <w:spacing w:val="5"/>
                <w:sz w:val="24"/>
                <w:szCs w:val="24"/>
                <w:lang w:eastAsia="it-IT"/>
              </w:rPr>
            </w:pPr>
            <w:r w:rsidRPr="00071E6D">
              <w:rPr>
                <w:rFonts w:ascii="Times New Roman" w:eastAsia="Times New Roman" w:hAnsi="Times New Roman" w:cs="Times New Roman"/>
                <w:noProof w:val="0"/>
                <w:spacing w:val="5"/>
                <w:sz w:val="24"/>
                <w:szCs w:val="24"/>
                <w:lang w:eastAsia="it-IT"/>
              </w:rPr>
              <w:t>ADOTTA</w:t>
            </w:r>
          </w:p>
          <w:p w:rsidR="008768C0" w:rsidRPr="0094700A" w:rsidRDefault="00071E6D" w:rsidP="0094700A">
            <w:pPr>
              <w:spacing w:line="360" w:lineRule="auto"/>
              <w:jc w:val="center"/>
              <w:rPr>
                <w:rFonts w:ascii="Times New Roman" w:eastAsia="Times New Roman" w:hAnsi="Times New Roman" w:cs="Times New Roman"/>
                <w:noProof w:val="0"/>
                <w:spacing w:val="5"/>
                <w:sz w:val="24"/>
                <w:szCs w:val="24"/>
                <w:lang w:eastAsia="it-IT"/>
              </w:rPr>
            </w:pPr>
            <w:r w:rsidRPr="00071E6D">
              <w:rPr>
                <w:rFonts w:ascii="Times New Roman" w:eastAsia="Times New Roman" w:hAnsi="Times New Roman" w:cs="Times New Roman"/>
                <w:noProof w:val="0"/>
                <w:spacing w:val="5"/>
                <w:sz w:val="24"/>
                <w:szCs w:val="24"/>
                <w:lang w:eastAsia="it-IT"/>
              </w:rPr>
              <w:t>il seguente regolamento: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F72A21" w:rsidRP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F72A21" w:rsidRDefault="00D701D8" w:rsidP="00F72A21">
            <w:pPr>
              <w:spacing w:line="360" w:lineRule="auto"/>
              <w:jc w:val="center"/>
              <w:outlineLvl w:val="0"/>
              <w:rPr>
                <w:rFonts w:ascii="Times New Roman" w:eastAsia="Arial Unicode MS" w:hAnsi="Times New Roman"/>
                <w:b/>
                <w:sz w:val="24"/>
                <w:szCs w:val="24"/>
                <w:u w:color="000000"/>
                <w:lang w:val="pt-BR"/>
              </w:rPr>
            </w:pPr>
            <w:r w:rsidRPr="00F72A21">
              <w:rPr>
                <w:rFonts w:ascii="Times New Roman" w:hAnsi="Times New Roman"/>
                <w:b/>
                <w:sz w:val="24"/>
                <w:szCs w:val="24"/>
                <w:lang w:eastAsia="it-IT"/>
              </w:rPr>
              <w:t>Oggetto e finalità</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D701D8" w:rsidRPr="00D701D8" w:rsidRDefault="00D701D8" w:rsidP="0094700A">
            <w:pPr>
              <w:numPr>
                <w:ilvl w:val="0"/>
                <w:numId w:val="6"/>
              </w:numPr>
              <w:spacing w:line="360" w:lineRule="auto"/>
              <w:ind w:left="426" w:hanging="426"/>
              <w:jc w:val="both"/>
              <w:rPr>
                <w:rFonts w:ascii="Times New Roman" w:eastAsia="Times New Roman" w:hAnsi="Times New Roman" w:cs="Times New Roman"/>
                <w:noProof w:val="0"/>
                <w:sz w:val="24"/>
                <w:szCs w:val="24"/>
              </w:rPr>
            </w:pPr>
            <w:r w:rsidRPr="00D701D8">
              <w:rPr>
                <w:rFonts w:ascii="Times New Roman" w:eastAsia="Times New Roman" w:hAnsi="Times New Roman" w:cs="Times New Roman"/>
                <w:noProof w:val="0"/>
                <w:sz w:val="24"/>
                <w:szCs w:val="24"/>
              </w:rPr>
              <w:t>In applicazione dell'articolo 180-</w:t>
            </w:r>
            <w:r w:rsidRPr="00D701D8">
              <w:rPr>
                <w:rFonts w:ascii="Times New Roman" w:eastAsia="Times New Roman" w:hAnsi="Times New Roman" w:cs="Times New Roman"/>
                <w:i/>
                <w:noProof w:val="0"/>
                <w:sz w:val="24"/>
                <w:szCs w:val="24"/>
              </w:rPr>
              <w:t>bis</w:t>
            </w:r>
            <w:r w:rsidRPr="00D701D8">
              <w:rPr>
                <w:rFonts w:ascii="Times New Roman" w:eastAsia="Times New Roman" w:hAnsi="Times New Roman" w:cs="Times New Roman"/>
                <w:noProof w:val="0"/>
                <w:sz w:val="24"/>
                <w:szCs w:val="24"/>
              </w:rPr>
              <w:t>, comma 2, secondo periodo, del decreto legislativo 3 aprile 2006, n. 152, il regolamento definisce:</w:t>
            </w:r>
          </w:p>
          <w:p w:rsidR="00D701D8" w:rsidRPr="00D701D8" w:rsidRDefault="00D701D8" w:rsidP="0094700A">
            <w:pPr>
              <w:spacing w:line="360" w:lineRule="auto"/>
              <w:ind w:left="709" w:hanging="283"/>
              <w:jc w:val="both"/>
              <w:rPr>
                <w:rFonts w:ascii="Times New Roman" w:eastAsia="Times New Roman" w:hAnsi="Times New Roman" w:cs="Times New Roman"/>
                <w:noProof w:val="0"/>
                <w:sz w:val="24"/>
                <w:szCs w:val="24"/>
                <w:lang w:eastAsia="it-IT"/>
              </w:rPr>
            </w:pPr>
            <w:r w:rsidRPr="00D701D8">
              <w:rPr>
                <w:rFonts w:ascii="Times New Roman" w:eastAsia="Times New Roman" w:hAnsi="Times New Roman" w:cs="Times New Roman"/>
                <w:noProof w:val="0"/>
                <w:sz w:val="24"/>
                <w:szCs w:val="24"/>
                <w:lang w:eastAsia="it-IT"/>
              </w:rPr>
              <w:t>a)</w:t>
            </w:r>
            <w:r w:rsidRPr="00D701D8">
              <w:rPr>
                <w:rFonts w:ascii="Times New Roman" w:eastAsia="Times New Roman" w:hAnsi="Times New Roman" w:cs="Times New Roman"/>
                <w:noProof w:val="0"/>
                <w:sz w:val="24"/>
                <w:szCs w:val="24"/>
                <w:lang w:eastAsia="it-IT"/>
              </w:rPr>
              <w:tab/>
              <w:t>le procedure autorizzative e le modalità operative per la costituzione dei centri di riutilizzo;</w:t>
            </w:r>
          </w:p>
          <w:p w:rsidR="008768C0" w:rsidRPr="003E30AD" w:rsidRDefault="00D701D8" w:rsidP="003E30AD">
            <w:pPr>
              <w:spacing w:line="360" w:lineRule="auto"/>
              <w:ind w:left="709" w:hanging="283"/>
              <w:jc w:val="both"/>
              <w:rPr>
                <w:rFonts w:ascii="Times New Roman" w:eastAsia="Times New Roman" w:hAnsi="Times New Roman" w:cs="Times New Roman"/>
                <w:noProof w:val="0"/>
                <w:sz w:val="24"/>
                <w:szCs w:val="24"/>
                <w:lang w:eastAsia="it-IT"/>
              </w:rPr>
            </w:pPr>
            <w:r w:rsidRPr="00D701D8">
              <w:rPr>
                <w:rFonts w:ascii="Times New Roman" w:eastAsia="Times New Roman" w:hAnsi="Times New Roman" w:cs="Times New Roman"/>
                <w:noProof w:val="0"/>
                <w:sz w:val="24"/>
                <w:szCs w:val="24"/>
                <w:lang w:eastAsia="it-IT"/>
              </w:rPr>
              <w:t>b)</w:t>
            </w:r>
            <w:r w:rsidRPr="00D701D8">
              <w:rPr>
                <w:rFonts w:ascii="Times New Roman" w:eastAsia="Times New Roman" w:hAnsi="Times New Roman" w:cs="Times New Roman"/>
                <w:noProof w:val="0"/>
                <w:sz w:val="24"/>
                <w:szCs w:val="24"/>
                <w:lang w:eastAsia="it-IT"/>
              </w:rPr>
              <w:tab/>
              <w:t>il catalogo esemplificativo di prodotti e di componenti di prodotto che possono essere sottoposti</w:t>
            </w:r>
            <w:r w:rsidR="00F72A21">
              <w:rPr>
                <w:rFonts w:ascii="Times New Roman" w:eastAsia="Times New Roman" w:hAnsi="Times New Roman" w:cs="Times New Roman"/>
                <w:noProof w:val="0"/>
                <w:sz w:val="24"/>
                <w:szCs w:val="24"/>
                <w:lang w:eastAsia="it-IT"/>
              </w:rPr>
              <w:t xml:space="preserve"> alle operazioni di </w:t>
            </w:r>
            <w:r w:rsidRPr="00D701D8">
              <w:rPr>
                <w:rFonts w:ascii="Times New Roman" w:eastAsia="Times New Roman" w:hAnsi="Times New Roman" w:cs="Times New Roman"/>
                <w:noProof w:val="0"/>
                <w:sz w:val="24"/>
                <w:szCs w:val="24"/>
                <w:lang w:eastAsia="it-IT"/>
              </w:rPr>
              <w:t>riutilizzo.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EF196F" w:rsidP="0094700A">
            <w:pPr>
              <w:numPr>
                <w:ilvl w:val="0"/>
                <w:numId w:val="6"/>
              </w:numPr>
              <w:spacing w:line="360" w:lineRule="auto"/>
              <w:ind w:left="426" w:hanging="426"/>
              <w:jc w:val="both"/>
              <w:rPr>
                <w:rFonts w:ascii="Times New Roman" w:hAnsi="Times New Roman" w:cs="Times New Roman"/>
                <w:sz w:val="24"/>
                <w:szCs w:val="24"/>
              </w:rPr>
            </w:pPr>
            <w:r w:rsidRPr="0094700A">
              <w:rPr>
                <w:rFonts w:ascii="Times New Roman" w:eastAsia="Times New Roman" w:hAnsi="Times New Roman" w:cs="Times New Roman"/>
                <w:noProof w:val="0"/>
                <w:sz w:val="24"/>
                <w:szCs w:val="24"/>
              </w:rPr>
              <w:t>Le azioni individuate dal regolamento sono finalizzate a promuovere l’applicazione pratica della gerarchia di cui all’articolo 179 del decreto legislativo 3 aprile 2006, n. 152, a ridurre il consumo di risorse naturali, nonché a ridurre al minimo gli impatti negativi associabili alla produzione e alla gestione dei rifiuti.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EF196F" w:rsidRPr="00EF196F" w:rsidRDefault="00EF196F" w:rsidP="0094700A">
            <w:pPr>
              <w:numPr>
                <w:ilvl w:val="0"/>
                <w:numId w:val="6"/>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 xml:space="preserve">Le attività di riutilizzo individuate dal presente regolamento si svolgono senza pericolo per la salute dell'uomo e senza usare </w:t>
            </w:r>
            <w:r w:rsidRPr="00EF196F">
              <w:rPr>
                <w:rFonts w:ascii="Times New Roman" w:eastAsia="Times New Roman" w:hAnsi="Times New Roman" w:cs="Times New Roman"/>
                <w:noProof w:val="0"/>
                <w:sz w:val="24"/>
                <w:szCs w:val="24"/>
              </w:rPr>
              <w:lastRenderedPageBreak/>
              <w:t>procedimenti e metodi che potrebbero recare pregiudizio all'ambiente e, in particolare:</w:t>
            </w:r>
          </w:p>
          <w:p w:rsidR="00EF196F" w:rsidRPr="00EF196F" w:rsidRDefault="00EF196F" w:rsidP="0094700A">
            <w:pPr>
              <w:spacing w:line="360" w:lineRule="auto"/>
              <w:ind w:left="709" w:hanging="283"/>
              <w:jc w:val="both"/>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a) senza determinare rischi per l'acqua, l'aria, il suolo nonché per la fauna e la flora;</w:t>
            </w:r>
          </w:p>
          <w:p w:rsidR="00EF196F" w:rsidRPr="00EF196F" w:rsidRDefault="00EF196F" w:rsidP="0094700A">
            <w:pPr>
              <w:spacing w:line="360" w:lineRule="auto"/>
              <w:ind w:left="709" w:hanging="283"/>
              <w:jc w:val="both"/>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b) senza causare inconvenienti da rumori e odori;</w:t>
            </w:r>
          </w:p>
          <w:p w:rsidR="008768C0" w:rsidRPr="003E30AD" w:rsidRDefault="00EF196F" w:rsidP="003E30AD">
            <w:pPr>
              <w:spacing w:line="360" w:lineRule="auto"/>
              <w:ind w:left="709" w:hanging="283"/>
              <w:jc w:val="both"/>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c) senza danneggiare il paesaggio e i siti di particolare interesse, tutelati in base alla normativa vigente.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F72A21" w:rsidRDefault="00EF196F" w:rsidP="00F72A21">
            <w:pPr>
              <w:spacing w:line="360" w:lineRule="auto"/>
              <w:jc w:val="center"/>
              <w:outlineLvl w:val="0"/>
              <w:rPr>
                <w:rFonts w:ascii="Times New Roman" w:eastAsia="Arial Unicode MS" w:hAnsi="Times New Roman"/>
                <w:b/>
                <w:sz w:val="24"/>
                <w:szCs w:val="24"/>
                <w:u w:color="000000"/>
                <w:lang w:val="pt-BR"/>
              </w:rPr>
            </w:pPr>
            <w:r w:rsidRPr="00F72A21">
              <w:rPr>
                <w:rFonts w:ascii="Times New Roman" w:eastAsia="Arial Unicode MS" w:hAnsi="Times New Roman"/>
                <w:b/>
                <w:sz w:val="24"/>
                <w:szCs w:val="24"/>
                <w:u w:color="000000"/>
                <w:lang w:val="pt-BR"/>
              </w:rPr>
              <w:t>Definizioni</w:t>
            </w:r>
          </w:p>
        </w:tc>
        <w:tc>
          <w:tcPr>
            <w:tcW w:w="7371" w:type="dxa"/>
          </w:tcPr>
          <w:p w:rsidR="008768C0" w:rsidRDefault="008768C0" w:rsidP="00EF196F">
            <w:pPr>
              <w:jc w:val="both"/>
              <w:rPr>
                <w:rFonts w:ascii="Times New Roman" w:hAnsi="Times New Roman" w:cs="Times New Roman"/>
              </w:rPr>
            </w:pPr>
          </w:p>
        </w:tc>
      </w:tr>
      <w:tr w:rsidR="008768C0" w:rsidTr="003E30AD">
        <w:tc>
          <w:tcPr>
            <w:tcW w:w="7225" w:type="dxa"/>
          </w:tcPr>
          <w:p w:rsidR="00EF196F" w:rsidRPr="0094700A" w:rsidRDefault="00EF196F" w:rsidP="0094700A">
            <w:pPr>
              <w:pStyle w:val="Paragrafoelenco"/>
              <w:numPr>
                <w:ilvl w:val="0"/>
                <w:numId w:val="8"/>
              </w:numPr>
              <w:spacing w:after="0" w:line="360" w:lineRule="auto"/>
              <w:jc w:val="both"/>
              <w:rPr>
                <w:rFonts w:ascii="Times New Roman" w:hAnsi="Times New Roman"/>
                <w:sz w:val="24"/>
                <w:szCs w:val="24"/>
                <w:lang w:eastAsia="it-IT"/>
              </w:rPr>
            </w:pPr>
            <w:r w:rsidRPr="0094700A">
              <w:rPr>
                <w:rFonts w:ascii="Times New Roman" w:hAnsi="Times New Roman"/>
                <w:sz w:val="24"/>
                <w:szCs w:val="24"/>
                <w:lang w:eastAsia="it-IT"/>
              </w:rPr>
              <w:t>Ai fini del presente regolamento si applicano le definizioni di cui alla Parte IV del decreto legislativo 3 aprile 2006, n. 152, le definizioni di cui all’articolo 4 del decreto legislativo 14 marzo 2014, n. 49, nonché le seguenti:</w:t>
            </w:r>
          </w:p>
          <w:p w:rsidR="00EF196F" w:rsidRPr="00EF196F" w:rsidRDefault="00EF196F" w:rsidP="0094700A">
            <w:pPr>
              <w:spacing w:line="360" w:lineRule="auto"/>
              <w:ind w:left="360" w:right="939"/>
              <w:jc w:val="both"/>
              <w:rPr>
                <w:rFonts w:ascii="Times New Roman" w:eastAsia="Times New Roman" w:hAnsi="Times New Roman" w:cs="Times New Roman"/>
                <w:noProof w:val="0"/>
                <w:sz w:val="24"/>
                <w:szCs w:val="24"/>
                <w:lang w:eastAsia="it-IT"/>
              </w:rPr>
            </w:pPr>
          </w:p>
          <w:p w:rsidR="00EF196F" w:rsidRPr="00EF196F"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«centro di riutilizzo»: locale, spazio commerciale allestito, area situata all’interno di un punto vendita o a</w:t>
            </w:r>
            <w:r w:rsidRPr="00EF196F">
              <w:rPr>
                <w:rFonts w:ascii="Times New Roman" w:eastAsia="Times New Roman" w:hAnsi="Times New Roman" w:cs="Times New Roman"/>
                <w:noProof w:val="0"/>
                <w:color w:val="000000"/>
                <w:sz w:val="24"/>
                <w:szCs w:val="24"/>
                <w:lang w:eastAsia="it-IT"/>
              </w:rPr>
              <w:t xml:space="preserve">ppositi spazi presso i centri di raccolta, </w:t>
            </w:r>
            <w:r w:rsidRPr="00EF196F">
              <w:rPr>
                <w:rFonts w:ascii="Times New Roman" w:eastAsia="Calibri" w:hAnsi="Times New Roman" w:cs="Times New Roman"/>
                <w:noProof w:val="0"/>
                <w:sz w:val="24"/>
                <w:szCs w:val="24"/>
                <w:lang w:eastAsia="it-IT"/>
              </w:rPr>
              <w:t xml:space="preserve">che siano dotati dei requisiti di cui all’allegato 1 del presente regolamento e all’interno del quale il consumatore conferisce, a titolo oneroso o gratuito, uno dei prodotti di cui all’allegato 2, affinché il gestore di cui alla lettera </w:t>
            </w:r>
            <w:r w:rsidRPr="0094700A">
              <w:rPr>
                <w:rFonts w:ascii="Times New Roman" w:eastAsia="Calibri" w:hAnsi="Times New Roman" w:cs="Times New Roman"/>
                <w:noProof w:val="0"/>
                <w:sz w:val="24"/>
                <w:szCs w:val="24"/>
                <w:lang w:eastAsia="it-IT"/>
              </w:rPr>
              <w:t>d</w:t>
            </w:r>
            <w:r w:rsidRPr="00EF196F">
              <w:rPr>
                <w:rFonts w:ascii="Times New Roman" w:eastAsia="Calibri" w:hAnsi="Times New Roman" w:cs="Times New Roman"/>
                <w:noProof w:val="0"/>
                <w:sz w:val="24"/>
                <w:szCs w:val="24"/>
                <w:lang w:eastAsia="it-IT"/>
              </w:rPr>
              <w:t xml:space="preserve">) ne assicuri </w:t>
            </w:r>
            <w:r w:rsidRPr="00EF196F">
              <w:rPr>
                <w:rFonts w:ascii="Times New Roman" w:eastAsia="Calibri" w:hAnsi="Times New Roman" w:cs="Times New Roman"/>
                <w:noProof w:val="0"/>
                <w:sz w:val="24"/>
                <w:szCs w:val="24"/>
                <w:lang w:eastAsia="it-IT"/>
              </w:rPr>
              <w:lastRenderedPageBreak/>
              <w:t xml:space="preserve">il riutilizzo secondo le modalità di cui </w:t>
            </w:r>
            <w:r w:rsidR="003E30AD">
              <w:rPr>
                <w:rFonts w:ascii="Times New Roman" w:eastAsia="Calibri" w:hAnsi="Times New Roman" w:cs="Times New Roman"/>
                <w:noProof w:val="0"/>
                <w:sz w:val="24"/>
                <w:szCs w:val="24"/>
                <w:lang w:eastAsia="it-IT"/>
              </w:rPr>
              <w:t>agli articoli 5 e 6</w:t>
            </w:r>
            <w:r w:rsidRPr="00EF196F">
              <w:rPr>
                <w:rFonts w:ascii="Times New Roman" w:eastAsia="Calibri" w:hAnsi="Times New Roman" w:cs="Times New Roman"/>
                <w:noProof w:val="0"/>
                <w:sz w:val="24"/>
                <w:szCs w:val="24"/>
                <w:lang w:eastAsia="it-IT"/>
              </w:rPr>
              <w:t>;</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noProof w:val="0"/>
                <w:sz w:val="24"/>
                <w:szCs w:val="24"/>
                <w:lang w:eastAsia="it-IT"/>
              </w:rPr>
            </w:pPr>
          </w:p>
          <w:p w:rsidR="00EF196F" w:rsidRPr="00EF196F" w:rsidRDefault="00EF196F" w:rsidP="0094700A">
            <w:pPr>
              <w:numPr>
                <w:ilvl w:val="0"/>
                <w:numId w:val="3"/>
              </w:numPr>
              <w:autoSpaceDE w:val="0"/>
              <w:autoSpaceDN w:val="0"/>
              <w:adjustRightInd w:val="0"/>
              <w:spacing w:line="360" w:lineRule="auto"/>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«componente»: elemento con una funzione propria e distinta, facente parte integrante di un prodotto;</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strike/>
                <w:noProof w:val="0"/>
                <w:sz w:val="24"/>
                <w:szCs w:val="24"/>
                <w:highlight w:val="yellow"/>
                <w:lang w:eastAsia="it-IT"/>
              </w:rPr>
            </w:pPr>
          </w:p>
          <w:p w:rsidR="00EF196F" w:rsidRPr="00EF196F"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 xml:space="preserve">«consumatore o utente»: la persona fisica o giuridica che agisce per scopi estranei alla propria attività imprenditoriale, commerciale, artigianale </w:t>
            </w:r>
            <w:r w:rsidRPr="00EF196F">
              <w:rPr>
                <w:rFonts w:ascii="Times New Roman" w:eastAsia="Times New Roman" w:hAnsi="Times New Roman" w:cs="Times New Roman"/>
                <w:noProof w:val="0"/>
                <w:sz w:val="24"/>
                <w:szCs w:val="24"/>
                <w:lang w:eastAsia="it-IT"/>
              </w:rPr>
              <w:t>o professionale eventualmente svolta</w:t>
            </w:r>
            <w:r w:rsidRPr="00EF196F">
              <w:rPr>
                <w:rFonts w:ascii="Times New Roman" w:eastAsia="Calibri" w:hAnsi="Times New Roman" w:cs="Times New Roman"/>
                <w:bCs/>
                <w:noProof w:val="0"/>
                <w:sz w:val="24"/>
                <w:szCs w:val="24"/>
                <w:lang w:eastAsia="it-IT"/>
              </w:rPr>
              <w:t>, che consegni un prodotto o componente di un prodotto ad un centro di cui alla lettera a) al fine del riutilizzo o riceve dai centri di cui alla medesima lettera a), a titolo oneroso o gratuito, un prodotto o un componente riutilizzabile;</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noProof w:val="0"/>
                <w:sz w:val="24"/>
                <w:szCs w:val="24"/>
                <w:lang w:eastAsia="it-IT"/>
              </w:rPr>
            </w:pPr>
          </w:p>
          <w:p w:rsidR="00EF196F" w:rsidRPr="00EF196F"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 xml:space="preserve">«gestore »: qualsiasi persona fisica o giuridica che ha la titolarità o la gestione del centro </w:t>
            </w:r>
            <w:r w:rsidR="0094700A" w:rsidRPr="0094700A">
              <w:rPr>
                <w:rFonts w:ascii="Times New Roman" w:eastAsia="Calibri" w:hAnsi="Times New Roman" w:cs="Times New Roman"/>
                <w:noProof w:val="0"/>
                <w:sz w:val="24"/>
                <w:szCs w:val="24"/>
                <w:lang w:eastAsia="it-IT"/>
              </w:rPr>
              <w:t>di</w:t>
            </w:r>
            <w:r w:rsidRPr="00EF196F">
              <w:rPr>
                <w:rFonts w:ascii="Times New Roman" w:eastAsia="Calibri" w:hAnsi="Times New Roman" w:cs="Times New Roman"/>
                <w:noProof w:val="0"/>
                <w:sz w:val="24"/>
                <w:szCs w:val="24"/>
                <w:lang w:eastAsia="it-IT"/>
              </w:rPr>
              <w:t xml:space="preserve"> riutilizzo;</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noProof w:val="0"/>
                <w:sz w:val="24"/>
                <w:szCs w:val="24"/>
                <w:lang w:eastAsia="it-IT"/>
              </w:rPr>
            </w:pPr>
          </w:p>
          <w:p w:rsidR="00EF196F" w:rsidRPr="00EF196F"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«messa a disposizione sul mercato»: la fornitura di un prodotto per la distribuzione, il consumo o l’uso sul mercato nazionale o europeo, nel corso di un’attività commerciale, a titolo oneroso o gratuito;</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noProof w:val="0"/>
                <w:sz w:val="24"/>
                <w:szCs w:val="24"/>
                <w:lang w:eastAsia="it-IT"/>
              </w:rPr>
            </w:pPr>
          </w:p>
          <w:p w:rsidR="008768C0" w:rsidRPr="003E30AD"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«punto di consegna»: zona accessibile al consumatore e situata all’interno o in prossimità del centro di riutilizzo e adibita al ricevimento e alla prima valutazione di prodotti, componenti di prodotto.</w:t>
            </w:r>
          </w:p>
        </w:tc>
        <w:tc>
          <w:tcPr>
            <w:tcW w:w="7371" w:type="dxa"/>
          </w:tcPr>
          <w:p w:rsidR="008768C0" w:rsidRDefault="008768C0" w:rsidP="008768C0">
            <w:pPr>
              <w:jc w:val="both"/>
              <w:rPr>
                <w:rFonts w:ascii="Times New Roman" w:hAnsi="Times New Roman" w:cs="Times New Roman"/>
              </w:rPr>
            </w:pPr>
          </w:p>
        </w:tc>
      </w:tr>
      <w:tr w:rsidR="00EF196F" w:rsidTr="003E30AD">
        <w:tc>
          <w:tcPr>
            <w:tcW w:w="7225" w:type="dxa"/>
          </w:tcPr>
          <w:p w:rsid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EF196F" w:rsidRPr="00F72A21" w:rsidRDefault="00EF196F" w:rsidP="00F72A21">
            <w:pPr>
              <w:pStyle w:val="Paragrafoelenco"/>
              <w:spacing w:after="0" w:line="360" w:lineRule="auto"/>
              <w:ind w:left="714"/>
              <w:jc w:val="center"/>
              <w:outlineLvl w:val="0"/>
              <w:rPr>
                <w:rFonts w:ascii="Times New Roman" w:eastAsia="Arial Unicode MS" w:hAnsi="Times New Roman"/>
                <w:b/>
                <w:sz w:val="24"/>
                <w:szCs w:val="24"/>
                <w:u w:color="000000"/>
                <w:lang w:val="pt-BR"/>
              </w:rPr>
            </w:pPr>
            <w:r w:rsidRPr="00F72A21">
              <w:rPr>
                <w:rFonts w:ascii="Times New Roman" w:eastAsia="Arial Unicode MS" w:hAnsi="Times New Roman"/>
                <w:b/>
                <w:sz w:val="24"/>
                <w:szCs w:val="24"/>
                <w:u w:color="000000"/>
                <w:lang w:val="pt-BR"/>
              </w:rPr>
              <w:t>Ambito di applicazione ed esclusioni</w:t>
            </w:r>
          </w:p>
        </w:tc>
        <w:tc>
          <w:tcPr>
            <w:tcW w:w="7371" w:type="dxa"/>
          </w:tcPr>
          <w:p w:rsidR="00EF196F" w:rsidRDefault="00EF196F" w:rsidP="008768C0">
            <w:pPr>
              <w:jc w:val="both"/>
              <w:rPr>
                <w:rFonts w:ascii="Times New Roman" w:hAnsi="Times New Roman" w:cs="Times New Roman"/>
              </w:rPr>
            </w:pPr>
          </w:p>
        </w:tc>
      </w:tr>
      <w:tr w:rsidR="008768C0" w:rsidTr="003E30AD">
        <w:tc>
          <w:tcPr>
            <w:tcW w:w="7225" w:type="dxa"/>
          </w:tcPr>
          <w:p w:rsidR="00EF196F" w:rsidRPr="00F72A21" w:rsidRDefault="00EF196F" w:rsidP="0094700A">
            <w:pPr>
              <w:spacing w:line="360" w:lineRule="auto"/>
              <w:ind w:left="709"/>
              <w:outlineLvl w:val="0"/>
              <w:rPr>
                <w:rFonts w:ascii="Times New Roman" w:eastAsia="Arial Unicode MS" w:hAnsi="Times New Roman" w:cs="Times New Roman"/>
                <w:b/>
                <w:noProof w:val="0"/>
                <w:sz w:val="24"/>
                <w:szCs w:val="24"/>
                <w:u w:color="000000"/>
              </w:rPr>
            </w:pPr>
          </w:p>
          <w:p w:rsidR="008768C0" w:rsidRPr="0094700A"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 xml:space="preserve">Le operazioni di riutilizzo hanno ad oggetto i prodotti o componenti di prodotto indicati nell’allegato 1 conferiti presso il centro di riutilizzo a titolo oneroso o gratuito;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EF196F" w:rsidRPr="00EF196F"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lang w:eastAsia="it-IT"/>
              </w:rPr>
              <w:t>Sono, in ogni caso, esclusi dal campo di applicazione del presente regolamento:</w:t>
            </w:r>
          </w:p>
          <w:p w:rsidR="00EF196F" w:rsidRPr="00EF196F"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i prodotti destinati alla rottamazione collegata ad incentivi fiscali;</w:t>
            </w:r>
          </w:p>
          <w:p w:rsidR="00EF196F" w:rsidRPr="00EF196F"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i prodotti destinati al consumo alimentare;</w:t>
            </w:r>
          </w:p>
          <w:p w:rsidR="00EF196F" w:rsidRPr="00EF196F"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i prodotti ad uso cosmetico, farmaceutico e fitosanitario;</w:t>
            </w:r>
          </w:p>
          <w:p w:rsidR="00EF196F" w:rsidRPr="00EF196F"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 xml:space="preserve"> pile, batterie, accumulatori e pneumatici;</w:t>
            </w:r>
          </w:p>
          <w:p w:rsidR="008768C0" w:rsidRPr="0094700A"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 xml:space="preserve"> prodotti che contengono  liquidi e gas.</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 xml:space="preserve">Sono esclusi, altresì,  dal campo di applicazione del presente </w:t>
            </w:r>
            <w:r w:rsidRPr="00EF196F">
              <w:rPr>
                <w:rFonts w:ascii="Times New Roman" w:eastAsia="Times New Roman" w:hAnsi="Times New Roman" w:cs="Times New Roman"/>
                <w:noProof w:val="0"/>
                <w:sz w:val="24"/>
                <w:szCs w:val="24"/>
                <w:lang w:eastAsia="it-IT"/>
              </w:rPr>
              <w:lastRenderedPageBreak/>
              <w:t xml:space="preserve">regolamento i prodotti allo stato liquido ed aeriforme, nonché i materiali radioattivi e i prodotti o componenti di prodotto contenenti clorofluorocarburi (CFC), </w:t>
            </w:r>
            <w:proofErr w:type="spellStart"/>
            <w:r w:rsidRPr="00EF196F">
              <w:rPr>
                <w:rFonts w:ascii="Times New Roman" w:eastAsia="Times New Roman" w:hAnsi="Times New Roman" w:cs="Times New Roman"/>
                <w:noProof w:val="0"/>
                <w:sz w:val="24"/>
                <w:szCs w:val="24"/>
                <w:lang w:eastAsia="it-IT"/>
              </w:rPr>
              <w:t>idroclorofluorocarburi</w:t>
            </w:r>
            <w:proofErr w:type="spellEnd"/>
            <w:r w:rsidRPr="00EF196F">
              <w:rPr>
                <w:rFonts w:ascii="Times New Roman" w:eastAsia="Times New Roman" w:hAnsi="Times New Roman" w:cs="Times New Roman"/>
                <w:noProof w:val="0"/>
                <w:sz w:val="24"/>
                <w:szCs w:val="24"/>
                <w:lang w:eastAsia="it-IT"/>
              </w:rPr>
              <w:t xml:space="preserve"> (HCFC), </w:t>
            </w:r>
            <w:proofErr w:type="spellStart"/>
            <w:r w:rsidRPr="00EF196F">
              <w:rPr>
                <w:rFonts w:ascii="Times New Roman" w:eastAsia="Times New Roman" w:hAnsi="Times New Roman" w:cs="Times New Roman"/>
                <w:noProof w:val="0"/>
                <w:sz w:val="24"/>
                <w:szCs w:val="24"/>
                <w:lang w:eastAsia="it-IT"/>
              </w:rPr>
              <w:t>idrofluorocarburi</w:t>
            </w:r>
            <w:proofErr w:type="spellEnd"/>
            <w:r w:rsidRPr="00EF196F">
              <w:rPr>
                <w:rFonts w:ascii="Times New Roman" w:eastAsia="Times New Roman" w:hAnsi="Times New Roman" w:cs="Times New Roman"/>
                <w:noProof w:val="0"/>
                <w:sz w:val="24"/>
                <w:szCs w:val="24"/>
                <w:lang w:eastAsia="it-IT"/>
              </w:rPr>
              <w:t xml:space="preserve"> (HFC), </w:t>
            </w:r>
            <w:proofErr w:type="spellStart"/>
            <w:r w:rsidRPr="00EF196F">
              <w:rPr>
                <w:rFonts w:ascii="Times New Roman" w:eastAsia="Times New Roman" w:hAnsi="Times New Roman" w:cs="Times New Roman"/>
                <w:noProof w:val="0"/>
                <w:sz w:val="24"/>
                <w:szCs w:val="24"/>
                <w:lang w:eastAsia="it-IT"/>
              </w:rPr>
              <w:t>policlorobifenili</w:t>
            </w:r>
            <w:proofErr w:type="spellEnd"/>
            <w:r w:rsidRPr="00EF196F">
              <w:rPr>
                <w:rFonts w:ascii="Times New Roman" w:eastAsia="Times New Roman" w:hAnsi="Times New Roman" w:cs="Times New Roman"/>
                <w:noProof w:val="0"/>
                <w:sz w:val="24"/>
                <w:szCs w:val="24"/>
                <w:lang w:eastAsia="it-IT"/>
              </w:rPr>
              <w:t xml:space="preserve"> (PCB) e  </w:t>
            </w:r>
            <w:proofErr w:type="spellStart"/>
            <w:r w:rsidRPr="00EF196F">
              <w:rPr>
                <w:rFonts w:ascii="Times New Roman" w:eastAsia="Times New Roman" w:hAnsi="Times New Roman" w:cs="Times New Roman"/>
                <w:noProof w:val="0"/>
                <w:sz w:val="24"/>
                <w:szCs w:val="24"/>
                <w:lang w:eastAsia="it-IT"/>
              </w:rPr>
              <w:t>policlorotrifenili</w:t>
            </w:r>
            <w:proofErr w:type="spellEnd"/>
            <w:r w:rsidRPr="00EF196F">
              <w:rPr>
                <w:rFonts w:ascii="Times New Roman" w:eastAsia="Times New Roman" w:hAnsi="Times New Roman" w:cs="Times New Roman"/>
                <w:noProof w:val="0"/>
                <w:sz w:val="24"/>
                <w:szCs w:val="24"/>
                <w:lang w:eastAsia="it-IT"/>
              </w:rPr>
              <w:t xml:space="preserve"> (PCT).</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lastRenderedPageBreak/>
              <w:t>Sono in ogni caso rifiuti i prodotti, sostanze e materiali di cui il detentore si disfatti o abbia l’obbligo di disfarsi, in considerazione della natura degli stessi o di specifiche previsioni normative o regolamentari che lo impongono.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Il regolamento non si applica alle pratiche occasionali di scambio e vendita di beni usati tra persone fisiche.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EF196F" w:rsidRPr="0094700A" w:rsidRDefault="00EF196F" w:rsidP="00F72A21">
            <w:pPr>
              <w:spacing w:line="360" w:lineRule="auto"/>
              <w:outlineLvl w:val="0"/>
              <w:rPr>
                <w:rFonts w:ascii="Times New Roman" w:eastAsia="Arial Unicode MS" w:hAnsi="Times New Roman" w:cs="Times New Roman"/>
                <w:b/>
                <w:noProof w:val="0"/>
                <w:sz w:val="24"/>
                <w:szCs w:val="24"/>
                <w:u w:color="000000"/>
                <w:lang w:val="pt-BR"/>
              </w:rPr>
            </w:pPr>
          </w:p>
          <w:p w:rsid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3E30AD" w:rsidRDefault="00EF196F" w:rsidP="00F72A21">
            <w:pPr>
              <w:pStyle w:val="Paragrafoelenco"/>
              <w:spacing w:after="0" w:line="360" w:lineRule="auto"/>
              <w:ind w:left="714"/>
              <w:outlineLvl w:val="0"/>
              <w:rPr>
                <w:rFonts w:ascii="Times New Roman" w:eastAsia="Arial Unicode MS" w:hAnsi="Times New Roman"/>
                <w:b/>
                <w:sz w:val="24"/>
                <w:szCs w:val="24"/>
                <w:u w:color="000000"/>
                <w:lang w:val="pt-BR"/>
              </w:rPr>
            </w:pPr>
            <w:r w:rsidRPr="00EF196F">
              <w:rPr>
                <w:rFonts w:ascii="Times New Roman" w:eastAsia="Arial Unicode MS" w:hAnsi="Times New Roman"/>
                <w:b/>
                <w:sz w:val="24"/>
                <w:szCs w:val="24"/>
                <w:u w:color="000000"/>
                <w:lang w:val="pt-BR"/>
              </w:rPr>
              <w:t>Realizzazione ed esercizio dei centri per il riutilizzo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EF196F" w:rsidP="0094700A">
            <w:pPr>
              <w:numPr>
                <w:ilvl w:val="0"/>
                <w:numId w:val="11"/>
              </w:numPr>
              <w:spacing w:line="360" w:lineRule="auto"/>
              <w:ind w:left="426" w:hanging="426"/>
              <w:jc w:val="both"/>
              <w:outlineLvl w:val="0"/>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 xml:space="preserve">La realizzazione dei centri di riutilizzo di cui all'articolo 2, comma 1, lettera a) aventi ad oggetto i prodotti o componenti di prodotto individuati nell’allegato 1, avviene in conformità alla normativa vigente in materia urbanistica ed edilizia.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EF196F" w:rsidP="0094700A">
            <w:pPr>
              <w:numPr>
                <w:ilvl w:val="0"/>
                <w:numId w:val="11"/>
              </w:numPr>
              <w:spacing w:line="360" w:lineRule="auto"/>
              <w:ind w:left="426" w:hanging="426"/>
              <w:jc w:val="both"/>
              <w:outlineLvl w:val="0"/>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 xml:space="preserve">Il titolare o il gestore del centro di riutilizzo, ai fini dell’esercizio delle attività disciplinate dal Titolo II, comunica al Comune, nelle </w:t>
            </w:r>
            <w:r w:rsidRPr="00EF196F">
              <w:rPr>
                <w:rFonts w:ascii="Times New Roman" w:eastAsia="Times New Roman" w:hAnsi="Times New Roman" w:cs="Times New Roman"/>
                <w:noProof w:val="0"/>
                <w:sz w:val="24"/>
                <w:szCs w:val="24"/>
                <w:lang w:eastAsia="it-IT"/>
              </w:rPr>
              <w:lastRenderedPageBreak/>
              <w:t xml:space="preserve">forme dell’articolo 19 della legge n. 241 del 1990 e </w:t>
            </w:r>
            <w:proofErr w:type="spellStart"/>
            <w:r w:rsidRPr="00EF196F">
              <w:rPr>
                <w:rFonts w:ascii="Times New Roman" w:eastAsia="Times New Roman" w:hAnsi="Times New Roman" w:cs="Times New Roman"/>
                <w:noProof w:val="0"/>
                <w:sz w:val="24"/>
                <w:szCs w:val="24"/>
                <w:lang w:eastAsia="it-IT"/>
              </w:rPr>
              <w:t>s.m.i.</w:t>
            </w:r>
            <w:proofErr w:type="spellEnd"/>
            <w:r w:rsidRPr="00EF196F">
              <w:rPr>
                <w:rFonts w:ascii="Times New Roman" w:eastAsia="Times New Roman" w:hAnsi="Times New Roman" w:cs="Times New Roman"/>
                <w:noProof w:val="0"/>
                <w:sz w:val="24"/>
                <w:szCs w:val="24"/>
                <w:lang w:eastAsia="it-IT"/>
              </w:rPr>
              <w:t xml:space="preserve"> i </w:t>
            </w:r>
            <w:r w:rsidR="006D4B65" w:rsidRPr="0094700A">
              <w:rPr>
                <w:rFonts w:ascii="Times New Roman" w:eastAsia="Times New Roman" w:hAnsi="Times New Roman" w:cs="Times New Roman"/>
                <w:noProof w:val="0"/>
                <w:sz w:val="24"/>
                <w:szCs w:val="24"/>
                <w:lang w:eastAsia="it-IT"/>
              </w:rPr>
              <w:t>prodotti e componenti di prodotto</w:t>
            </w:r>
            <w:r w:rsidRPr="00EF196F">
              <w:rPr>
                <w:rFonts w:ascii="Times New Roman" w:eastAsia="Times New Roman" w:hAnsi="Times New Roman" w:cs="Times New Roman"/>
                <w:noProof w:val="0"/>
                <w:sz w:val="24"/>
                <w:szCs w:val="24"/>
                <w:lang w:eastAsia="it-IT"/>
              </w:rPr>
              <w:t xml:space="preserve"> oggetto dell’attività di riutilizzo svolta nel centro.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6D4B65" w:rsidP="0094700A">
            <w:pPr>
              <w:numPr>
                <w:ilvl w:val="0"/>
                <w:numId w:val="11"/>
              </w:numPr>
              <w:spacing w:line="360" w:lineRule="auto"/>
              <w:ind w:left="426" w:hanging="426"/>
              <w:jc w:val="both"/>
              <w:outlineLvl w:val="0"/>
              <w:rPr>
                <w:rFonts w:ascii="Times New Roman" w:eastAsia="Times New Roman" w:hAnsi="Times New Roman" w:cs="Times New Roman"/>
                <w:noProof w:val="0"/>
                <w:sz w:val="24"/>
                <w:szCs w:val="24"/>
                <w:lang w:eastAsia="it-IT"/>
              </w:rPr>
            </w:pPr>
            <w:r w:rsidRPr="006D4B65">
              <w:rPr>
                <w:rFonts w:ascii="Times New Roman" w:eastAsia="Times New Roman" w:hAnsi="Times New Roman" w:cs="Times New Roman"/>
                <w:noProof w:val="0"/>
                <w:sz w:val="24"/>
                <w:szCs w:val="24"/>
                <w:lang w:eastAsia="it-IT"/>
              </w:rPr>
              <w:lastRenderedPageBreak/>
              <w:t>Il Comune trasmette annualmente alla Regione territorialmente competenti l’elenco dei centri di riutilizzo operanti sul suo territorio</w:t>
            </w:r>
            <w:r w:rsidRPr="006D4B65">
              <w:rPr>
                <w:rFonts w:ascii="Times New Roman" w:eastAsia="Times New Roman" w:hAnsi="Times New Roman" w:cs="Times New Roman"/>
                <w:noProof w:val="0"/>
                <w:sz w:val="24"/>
                <w:szCs w:val="24"/>
              </w:rPr>
              <w:t xml:space="preserve">.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94700A">
            <w:pPr>
              <w:numPr>
                <w:ilvl w:val="0"/>
                <w:numId w:val="11"/>
              </w:numPr>
              <w:spacing w:line="360" w:lineRule="auto"/>
              <w:ind w:left="426" w:hanging="426"/>
              <w:jc w:val="both"/>
              <w:outlineLvl w:val="0"/>
              <w:rPr>
                <w:rFonts w:ascii="Times New Roman" w:eastAsia="Times New Roman" w:hAnsi="Times New Roman" w:cs="Times New Roman"/>
                <w:noProof w:val="0"/>
                <w:sz w:val="24"/>
                <w:szCs w:val="24"/>
                <w:lang w:eastAsia="it-IT"/>
              </w:rPr>
            </w:pPr>
            <w:r w:rsidRPr="006D4B65">
              <w:rPr>
                <w:rFonts w:ascii="Times New Roman" w:eastAsia="Times New Roman" w:hAnsi="Times New Roman" w:cs="Times New Roman"/>
                <w:noProof w:val="0"/>
                <w:sz w:val="24"/>
                <w:szCs w:val="24"/>
                <w:lang w:eastAsia="it-IT"/>
              </w:rPr>
              <w:t xml:space="preserve">L’esercizio dell’attività dei centri di riutilizzo di cui all'articolo 2, comma 1, lettera a) aventi ad oggetto i prodotti </w:t>
            </w:r>
            <w:r w:rsidRPr="0094700A">
              <w:rPr>
                <w:rFonts w:ascii="Times New Roman" w:eastAsia="Times New Roman" w:hAnsi="Times New Roman" w:cs="Times New Roman"/>
                <w:noProof w:val="0"/>
                <w:sz w:val="24"/>
                <w:szCs w:val="24"/>
                <w:lang w:eastAsia="it-IT"/>
              </w:rPr>
              <w:t xml:space="preserve">e componenti di prodotto </w:t>
            </w:r>
            <w:r w:rsidRPr="006D4B65">
              <w:rPr>
                <w:rFonts w:ascii="Times New Roman" w:eastAsia="Times New Roman" w:hAnsi="Times New Roman" w:cs="Times New Roman"/>
                <w:noProof w:val="0"/>
                <w:sz w:val="24"/>
                <w:szCs w:val="24"/>
                <w:lang w:eastAsia="it-IT"/>
              </w:rPr>
              <w:t>individuati nell’allegato 2, avviene nel rispetto delle disposizioni settoriali in materia di commercio e di sicurezza dei prodotti e non necessita delle autorizzazioni alla gestione dei rifiuti previste dalla parte IV del decreto legislativo n. 152 del 2006.</w:t>
            </w:r>
          </w:p>
        </w:tc>
        <w:tc>
          <w:tcPr>
            <w:tcW w:w="7371" w:type="dxa"/>
          </w:tcPr>
          <w:p w:rsidR="008768C0" w:rsidRDefault="008768C0" w:rsidP="008768C0">
            <w:pPr>
              <w:jc w:val="both"/>
              <w:rPr>
                <w:rFonts w:ascii="Times New Roman" w:hAnsi="Times New Roman" w:cs="Times New Roman"/>
              </w:rPr>
            </w:pPr>
          </w:p>
        </w:tc>
      </w:tr>
      <w:tr w:rsidR="006D4B65" w:rsidTr="003E30AD">
        <w:tc>
          <w:tcPr>
            <w:tcW w:w="7225" w:type="dxa"/>
          </w:tcPr>
          <w:p w:rsidR="003E30AD" w:rsidRDefault="003E30AD" w:rsidP="00F72A21">
            <w:pPr>
              <w:spacing w:line="360" w:lineRule="auto"/>
              <w:outlineLvl w:val="0"/>
              <w:rPr>
                <w:rFonts w:ascii="Times New Roman" w:eastAsia="Arial Unicode MS" w:hAnsi="Times New Roman" w:cs="Times New Roman"/>
                <w:b/>
                <w:noProof w:val="0"/>
                <w:sz w:val="24"/>
                <w:szCs w:val="24"/>
                <w:u w:color="000000"/>
                <w:lang w:val="pt-BR"/>
              </w:rPr>
            </w:pPr>
          </w:p>
          <w:p w:rsid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6D4B65" w:rsidRPr="00F72A21" w:rsidRDefault="006D4B65" w:rsidP="00F72A21">
            <w:pPr>
              <w:spacing w:line="360" w:lineRule="auto"/>
              <w:ind w:left="357"/>
              <w:jc w:val="center"/>
              <w:outlineLvl w:val="0"/>
              <w:rPr>
                <w:rFonts w:ascii="Times New Roman" w:eastAsia="Arial Unicode MS" w:hAnsi="Times New Roman"/>
                <w:b/>
                <w:sz w:val="24"/>
                <w:szCs w:val="24"/>
                <w:u w:color="000000"/>
                <w:lang w:val="pt-BR"/>
              </w:rPr>
            </w:pPr>
            <w:r w:rsidRPr="00F72A21">
              <w:rPr>
                <w:rFonts w:ascii="Times New Roman" w:eastAsia="Arial Unicode MS" w:hAnsi="Times New Roman"/>
                <w:b/>
                <w:sz w:val="24"/>
                <w:szCs w:val="24"/>
                <w:u w:color="000000"/>
                <w:lang w:val="pt-BR"/>
              </w:rPr>
              <w:t>Riutilizzo</w:t>
            </w:r>
          </w:p>
        </w:tc>
        <w:tc>
          <w:tcPr>
            <w:tcW w:w="7371" w:type="dxa"/>
          </w:tcPr>
          <w:p w:rsidR="006D4B65" w:rsidRDefault="006D4B65" w:rsidP="008768C0">
            <w:pPr>
              <w:jc w:val="both"/>
              <w:rPr>
                <w:rFonts w:ascii="Times New Roman" w:hAnsi="Times New Roman" w:cs="Times New Roman"/>
              </w:rPr>
            </w:pPr>
          </w:p>
        </w:tc>
      </w:tr>
      <w:tr w:rsidR="008768C0" w:rsidTr="003E30AD">
        <w:tc>
          <w:tcPr>
            <w:tcW w:w="7225" w:type="dxa"/>
          </w:tcPr>
          <w:p w:rsidR="006D4B65" w:rsidRPr="0094700A" w:rsidRDefault="006D4B65" w:rsidP="003E30AD">
            <w:pPr>
              <w:spacing w:line="360" w:lineRule="auto"/>
              <w:outlineLvl w:val="0"/>
              <w:rPr>
                <w:rFonts w:ascii="Times New Roman" w:eastAsia="Arial Unicode MS" w:hAnsi="Times New Roman" w:cs="Times New Roman"/>
                <w:b/>
                <w:noProof w:val="0"/>
                <w:sz w:val="24"/>
                <w:szCs w:val="24"/>
                <w:u w:color="000000"/>
                <w:lang w:val="pt-BR"/>
              </w:rPr>
            </w:pPr>
          </w:p>
          <w:p w:rsidR="008768C0" w:rsidRPr="003E30AD" w:rsidRDefault="006D4B65" w:rsidP="0094700A">
            <w:pPr>
              <w:numPr>
                <w:ilvl w:val="0"/>
                <w:numId w:val="12"/>
              </w:numPr>
              <w:autoSpaceDE w:val="0"/>
              <w:autoSpaceDN w:val="0"/>
              <w:adjustRightInd w:val="0"/>
              <w:spacing w:line="360" w:lineRule="auto"/>
              <w:ind w:left="426" w:hanging="426"/>
              <w:jc w:val="both"/>
              <w:rPr>
                <w:rFonts w:ascii="Times New Roman" w:eastAsia="Times New Roman" w:hAnsi="Times New Roman" w:cs="Times New Roman"/>
                <w:noProof w:val="0"/>
                <w:color w:val="000000"/>
                <w:sz w:val="24"/>
                <w:szCs w:val="24"/>
                <w:lang w:eastAsia="it-IT"/>
              </w:rPr>
            </w:pPr>
            <w:r w:rsidRPr="006D4B65">
              <w:rPr>
                <w:rFonts w:ascii="Times New Roman" w:eastAsia="Times New Roman" w:hAnsi="Times New Roman" w:cs="Times New Roman"/>
                <w:noProof w:val="0"/>
                <w:color w:val="000000"/>
                <w:sz w:val="24"/>
                <w:szCs w:val="24"/>
                <w:lang w:eastAsia="it-IT"/>
              </w:rPr>
              <w:t>Le modalità operative il riutilizzo garantiscono l'ottenimento di prodotti o componenti di prodotti conformi alla normativa tecnica di settore e commercializzabili ai sensi di legge.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6D4B65" w:rsidRPr="006D4B65" w:rsidRDefault="006D4B65" w:rsidP="0094700A">
            <w:pPr>
              <w:numPr>
                <w:ilvl w:val="0"/>
                <w:numId w:val="12"/>
              </w:numPr>
              <w:autoSpaceDE w:val="0"/>
              <w:autoSpaceDN w:val="0"/>
              <w:adjustRightInd w:val="0"/>
              <w:spacing w:line="360" w:lineRule="auto"/>
              <w:ind w:left="426" w:hanging="426"/>
              <w:jc w:val="both"/>
              <w:rPr>
                <w:rFonts w:ascii="Times New Roman" w:eastAsia="Times New Roman" w:hAnsi="Times New Roman" w:cs="Times New Roman"/>
                <w:noProof w:val="0"/>
                <w:color w:val="000000"/>
                <w:sz w:val="24"/>
                <w:szCs w:val="24"/>
                <w:lang w:eastAsia="it-IT"/>
              </w:rPr>
            </w:pPr>
            <w:r w:rsidRPr="006D4B65">
              <w:rPr>
                <w:rFonts w:ascii="Times New Roman" w:eastAsia="Times New Roman" w:hAnsi="Times New Roman" w:cs="Times New Roman"/>
                <w:noProof w:val="0"/>
                <w:color w:val="000000"/>
                <w:sz w:val="24"/>
                <w:szCs w:val="24"/>
                <w:lang w:eastAsia="it-IT"/>
              </w:rPr>
              <w:t xml:space="preserve">Ai fini del reimpiego i prodotti o componenti di prodotti ottenuti </w:t>
            </w:r>
            <w:r w:rsidRPr="006D4B65">
              <w:rPr>
                <w:rFonts w:ascii="Times New Roman" w:eastAsia="Times New Roman" w:hAnsi="Times New Roman" w:cs="Times New Roman"/>
                <w:noProof w:val="0"/>
                <w:color w:val="000000"/>
                <w:sz w:val="24"/>
                <w:szCs w:val="24"/>
                <w:lang w:eastAsia="it-IT"/>
              </w:rPr>
              <w:lastRenderedPageBreak/>
              <w:t>dalle operazioni di riutilizzo rispettano i seguenti requisiti:</w:t>
            </w:r>
          </w:p>
          <w:p w:rsidR="006D4B65" w:rsidRPr="006D4B65" w:rsidRDefault="006D4B65" w:rsidP="0094700A">
            <w:pPr>
              <w:numPr>
                <w:ilvl w:val="1"/>
                <w:numId w:val="13"/>
              </w:numPr>
              <w:autoSpaceDE w:val="0"/>
              <w:autoSpaceDN w:val="0"/>
              <w:adjustRightInd w:val="0"/>
              <w:spacing w:line="360" w:lineRule="auto"/>
              <w:ind w:hanging="447"/>
              <w:jc w:val="both"/>
              <w:rPr>
                <w:rFonts w:ascii="Times New Roman" w:eastAsia="Times New Roman" w:hAnsi="Times New Roman" w:cs="Times New Roman"/>
                <w:noProof w:val="0"/>
                <w:color w:val="000000"/>
                <w:sz w:val="24"/>
                <w:szCs w:val="24"/>
                <w:lang w:eastAsia="it-IT"/>
              </w:rPr>
            </w:pPr>
            <w:r w:rsidRPr="006D4B65">
              <w:rPr>
                <w:rFonts w:ascii="Times New Roman" w:eastAsia="Times New Roman" w:hAnsi="Times New Roman" w:cs="Times New Roman"/>
                <w:noProof w:val="0"/>
                <w:color w:val="000000"/>
                <w:sz w:val="24"/>
                <w:szCs w:val="24"/>
                <w:lang w:eastAsia="it-IT"/>
              </w:rPr>
              <w:t>i prodotti o componenti di prodotti non presentano caratteristiche di pericolo superiori a quelle dei prodotti e componenti nuovi;</w:t>
            </w:r>
          </w:p>
          <w:p w:rsidR="008768C0" w:rsidRPr="003E30AD" w:rsidRDefault="006D4B65" w:rsidP="0094700A">
            <w:pPr>
              <w:numPr>
                <w:ilvl w:val="1"/>
                <w:numId w:val="13"/>
              </w:numPr>
              <w:autoSpaceDE w:val="0"/>
              <w:autoSpaceDN w:val="0"/>
              <w:adjustRightInd w:val="0"/>
              <w:spacing w:line="360" w:lineRule="auto"/>
              <w:ind w:hanging="447"/>
              <w:jc w:val="both"/>
              <w:rPr>
                <w:rFonts w:ascii="Times New Roman" w:eastAsia="Times New Roman" w:hAnsi="Times New Roman" w:cs="Times New Roman"/>
                <w:noProof w:val="0"/>
                <w:color w:val="000000"/>
                <w:sz w:val="24"/>
                <w:szCs w:val="24"/>
                <w:lang w:eastAsia="it-IT"/>
              </w:rPr>
            </w:pPr>
            <w:r w:rsidRPr="006D4B65">
              <w:rPr>
                <w:rFonts w:ascii="Times New Roman" w:eastAsia="Times New Roman" w:hAnsi="Times New Roman" w:cs="Times New Roman"/>
                <w:noProof w:val="0"/>
                <w:color w:val="000000"/>
                <w:sz w:val="24"/>
                <w:szCs w:val="24"/>
                <w:lang w:eastAsia="it-IT"/>
              </w:rPr>
              <w:t>i prodotti o componenti di prodotti sono reimpiegati per le stesse finalità per le quali sono stati originariamente concepiti e sono messi a diposizione sul mercato con caratteristiche conformi alla normativa tecnica di settore o, comunque, nelle forme usualmente commercializzate;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94700A">
            <w:pPr>
              <w:numPr>
                <w:ilvl w:val="0"/>
                <w:numId w:val="12"/>
              </w:numPr>
              <w:autoSpaceDE w:val="0"/>
              <w:autoSpaceDN w:val="0"/>
              <w:adjustRightInd w:val="0"/>
              <w:spacing w:line="360" w:lineRule="auto"/>
              <w:ind w:left="426" w:hanging="426"/>
              <w:jc w:val="both"/>
              <w:rPr>
                <w:rFonts w:ascii="Times New Roman" w:eastAsia="Times New Roman" w:hAnsi="Times New Roman" w:cs="Times New Roman"/>
                <w:noProof w:val="0"/>
                <w:color w:val="000000"/>
                <w:sz w:val="24"/>
                <w:szCs w:val="24"/>
                <w:lang w:eastAsia="it-IT"/>
              </w:rPr>
            </w:pPr>
            <w:r w:rsidRPr="006D4B65">
              <w:rPr>
                <w:rFonts w:ascii="Times New Roman" w:eastAsia="Times New Roman" w:hAnsi="Times New Roman" w:cs="Times New Roman"/>
                <w:noProof w:val="0"/>
                <w:color w:val="000000"/>
                <w:sz w:val="24"/>
                <w:szCs w:val="24"/>
                <w:lang w:eastAsia="it-IT"/>
              </w:rPr>
              <w:lastRenderedPageBreak/>
              <w:t>La responsabilità derivante da prodotti o componenti di prodotto difettosi ottenuti dalle operazioni di riutilizzo, è in capo al soggetto responsabile della commercializzazione degli stessi.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72666E" w:rsidRDefault="0072666E" w:rsidP="0072666E">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3E30AD" w:rsidRDefault="006D4B65" w:rsidP="0072666E">
            <w:pPr>
              <w:pStyle w:val="Paragrafoelenco"/>
              <w:spacing w:after="0" w:line="360" w:lineRule="auto"/>
              <w:ind w:left="714"/>
              <w:jc w:val="center"/>
              <w:outlineLvl w:val="0"/>
              <w:rPr>
                <w:rFonts w:ascii="Times New Roman" w:eastAsia="Arial Unicode MS" w:hAnsi="Times New Roman"/>
                <w:b/>
                <w:sz w:val="24"/>
                <w:szCs w:val="24"/>
                <w:u w:color="000000"/>
                <w:lang w:val="pt-BR"/>
              </w:rPr>
            </w:pPr>
            <w:r w:rsidRPr="006D4B65">
              <w:rPr>
                <w:rFonts w:ascii="Times New Roman" w:eastAsia="Arial Unicode MS" w:hAnsi="Times New Roman"/>
                <w:b/>
                <w:sz w:val="24"/>
                <w:szCs w:val="24"/>
                <w:u w:color="000000"/>
                <w:lang w:val="pt-BR"/>
              </w:rPr>
              <w:t>Riutilizzo di AEE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94700A">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94700A">
              <w:rPr>
                <w:rFonts w:ascii="Times New Roman" w:hAnsi="Times New Roman"/>
                <w:color w:val="000000"/>
                <w:sz w:val="24"/>
                <w:szCs w:val="24"/>
                <w:lang w:eastAsia="it-IT"/>
              </w:rPr>
              <w:t>Restano ferme le disposizioni speciali, nazionali e comunitarie relative alle apparecchiature elettriche ed elettroniche e alla produzione e di apparecchiature elettriche ed elettroniche in particolar modo in riferimento a marchiatura, garanzia e obblighi all’immissione sul mercato contenuti nel decreto legislativo n. 49 del 14 marzo 2014.</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72666E">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6D4B65">
              <w:rPr>
                <w:rFonts w:ascii="Times New Roman" w:hAnsi="Times New Roman"/>
                <w:color w:val="000000"/>
                <w:sz w:val="24"/>
                <w:szCs w:val="24"/>
                <w:lang w:eastAsia="it-IT"/>
              </w:rPr>
              <w:lastRenderedPageBreak/>
              <w:t xml:space="preserve">Sulle AEE individuati nella tabella </w:t>
            </w:r>
            <w:r w:rsidR="0072666E" w:rsidRPr="0072666E">
              <w:rPr>
                <w:rFonts w:ascii="Times New Roman" w:hAnsi="Times New Roman"/>
                <w:color w:val="000000"/>
                <w:sz w:val="24"/>
                <w:szCs w:val="24"/>
                <w:lang w:eastAsia="it-IT"/>
              </w:rPr>
              <w:t>1</w:t>
            </w:r>
            <w:r w:rsidRPr="006D4B65">
              <w:rPr>
                <w:rFonts w:ascii="Times New Roman" w:hAnsi="Times New Roman"/>
                <w:color w:val="000000"/>
                <w:sz w:val="24"/>
                <w:szCs w:val="24"/>
                <w:lang w:eastAsia="it-IT"/>
              </w:rPr>
              <w:t xml:space="preserve"> dell’allegato 2, al presente regolamento, oltre a quanto disciplinato dall’articolo 5, le operazioni di riutilizzo consistono anche nella verifica su tutti i componenti oggetto di tali attività, al fine di garantire che gli stessi siano sicuri ed idonei alla loro funzione ai sensi delle norme vigenti, conformi agli standard europei richiesti prima dell’effettivo riutilizzo. A tal fine, la verifica comprende anche la certificazione degli standard minimi e di test di funzionalità e sicurezza elettrica, per assicurare che l’apparecchiatura e i suoi componenti sono sicuri e adatti allo scopo, prima di essere reimpiegati senza altro pretrattamento ad esclusione per le AEE resi in assistenza e/o in garanzia.</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94700A">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6D4B65">
              <w:rPr>
                <w:rFonts w:ascii="Times New Roman" w:hAnsi="Times New Roman"/>
                <w:color w:val="000000"/>
                <w:sz w:val="24"/>
                <w:szCs w:val="24"/>
                <w:lang w:eastAsia="it-IT"/>
              </w:rPr>
              <w:t>I prodotti o componenti di prodotto di AEE, sotto</w:t>
            </w:r>
            <w:r w:rsidR="0094700A" w:rsidRPr="0094700A">
              <w:rPr>
                <w:rFonts w:ascii="Times New Roman" w:hAnsi="Times New Roman"/>
                <w:color w:val="000000"/>
                <w:sz w:val="24"/>
                <w:szCs w:val="24"/>
                <w:lang w:eastAsia="it-IT"/>
              </w:rPr>
              <w:t>po</w:t>
            </w:r>
            <w:r w:rsidRPr="006D4B65">
              <w:rPr>
                <w:rFonts w:ascii="Times New Roman" w:hAnsi="Times New Roman"/>
                <w:color w:val="000000"/>
                <w:sz w:val="24"/>
                <w:szCs w:val="24"/>
                <w:lang w:eastAsia="it-IT"/>
              </w:rPr>
              <w:t xml:space="preserve">sti ad operazioni di riutilizzo, sono coperti da garanzia minima di 12 mesi e riconoscibili ai consumatori finali per la presenza di un’apposita etichetta recante l’indicazione «prodotto ricondizionato» nonché il nominativo, ragione sociale </w:t>
            </w:r>
            <w:r w:rsidRPr="006D4B65">
              <w:rPr>
                <w:rFonts w:ascii="Times New Roman" w:hAnsi="Times New Roman"/>
                <w:bCs/>
                <w:color w:val="000000"/>
                <w:sz w:val="24"/>
                <w:szCs w:val="24"/>
                <w:lang w:eastAsia="it-IT"/>
              </w:rPr>
              <w:t>e l’indirizzo postale al qu</w:t>
            </w:r>
            <w:r w:rsidR="0094700A" w:rsidRPr="0094700A">
              <w:rPr>
                <w:rFonts w:ascii="Times New Roman" w:hAnsi="Times New Roman"/>
                <w:bCs/>
                <w:color w:val="000000"/>
                <w:sz w:val="24"/>
                <w:szCs w:val="24"/>
                <w:lang w:eastAsia="it-IT"/>
              </w:rPr>
              <w:t xml:space="preserve">ale potrà essere contattato il </w:t>
            </w:r>
            <w:r w:rsidRPr="006D4B65">
              <w:rPr>
                <w:rFonts w:ascii="Times New Roman" w:hAnsi="Times New Roman"/>
                <w:bCs/>
                <w:color w:val="000000"/>
                <w:sz w:val="24"/>
                <w:szCs w:val="24"/>
                <w:lang w:eastAsia="it-IT"/>
              </w:rPr>
              <w:t>soggetto responsabile dei prodotti o componenti di prodotti commercializzati a</w:t>
            </w:r>
            <w:r w:rsidRPr="006D4B65">
              <w:rPr>
                <w:rFonts w:ascii="Times New Roman" w:hAnsi="Times New Roman"/>
                <w:color w:val="000000"/>
                <w:sz w:val="24"/>
                <w:szCs w:val="24"/>
                <w:lang w:eastAsia="it-IT"/>
              </w:rPr>
              <w:t>d esclusione per le AEE resi in assistenza e/o in garanzia.</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94700A" w:rsidP="0094700A">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94700A">
              <w:rPr>
                <w:rFonts w:ascii="Times New Roman" w:hAnsi="Times New Roman"/>
                <w:color w:val="000000"/>
                <w:sz w:val="24"/>
                <w:szCs w:val="24"/>
                <w:lang w:eastAsia="it-IT"/>
              </w:rPr>
              <w:t xml:space="preserve">I produttori di AEE ricondizionati indicano sul materiale elettrico il </w:t>
            </w:r>
            <w:r w:rsidRPr="0094700A">
              <w:rPr>
                <w:rFonts w:ascii="Times New Roman" w:hAnsi="Times New Roman"/>
                <w:color w:val="000000"/>
                <w:sz w:val="24"/>
                <w:szCs w:val="24"/>
                <w:lang w:eastAsia="it-IT"/>
              </w:rPr>
              <w:lastRenderedPageBreak/>
              <w:t>loro nome, la loro denominazione commerciale registrata o il loro marchio registrato e l’indirizzo postale al quale possono essere contattati oppure, ove ciò non sia possibile, sull’imballaggio o in un documento di accompagnamento. Tali indicazioni dovranno essere previste anche sulla garanzia, ai sensi dell’art. 14 comma 4 della Direttiva 2012/19/UE. L’indirizzo indica un unico punto presso il quale tale produttore può essere contattato. Le informazioni relative al contatto sono in una lingua facilmente comprensibile per l’utilizzatore finale e le autorità di vigilanza del mercato.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94700A" w:rsidP="0094700A">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94700A">
              <w:rPr>
                <w:rFonts w:ascii="Times New Roman" w:hAnsi="Times New Roman"/>
                <w:color w:val="000000"/>
                <w:sz w:val="24"/>
                <w:szCs w:val="24"/>
                <w:lang w:eastAsia="it-IT"/>
              </w:rPr>
              <w:lastRenderedPageBreak/>
              <w:t>Gli obblighi per i produttori di AEE ricondizionati</w:t>
            </w:r>
            <w:r w:rsidR="0072666E">
              <w:rPr>
                <w:rFonts w:ascii="Times New Roman" w:hAnsi="Times New Roman"/>
                <w:color w:val="000000"/>
                <w:sz w:val="24"/>
                <w:szCs w:val="24"/>
                <w:lang w:eastAsia="it-IT"/>
              </w:rPr>
              <w:t xml:space="preserve"> sono riferite al d</w:t>
            </w:r>
            <w:r w:rsidRPr="0094700A">
              <w:rPr>
                <w:rFonts w:ascii="Times New Roman" w:hAnsi="Times New Roman"/>
                <w:color w:val="000000"/>
                <w:sz w:val="24"/>
                <w:szCs w:val="24"/>
                <w:lang w:eastAsia="it-IT"/>
              </w:rPr>
              <w:t>ecreto legislativo 6 settembre 2005, n. 206, in particolare in riferimento alla responsabilità per danno da prodotti difettosi, alle informazioni ai consumatori e alla garanzia convenzionale.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72666E" w:rsidRDefault="0072666E" w:rsidP="0072666E">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3E30AD" w:rsidRDefault="0094700A" w:rsidP="0072666E">
            <w:pPr>
              <w:pStyle w:val="Paragrafoelenco"/>
              <w:spacing w:after="0" w:line="360" w:lineRule="auto"/>
              <w:ind w:left="714"/>
              <w:jc w:val="center"/>
              <w:outlineLvl w:val="0"/>
              <w:rPr>
                <w:rFonts w:ascii="Times New Roman" w:eastAsia="Arial Unicode MS" w:hAnsi="Times New Roman"/>
                <w:b/>
                <w:sz w:val="24"/>
                <w:szCs w:val="24"/>
                <w:u w:color="000000"/>
                <w:lang w:val="pt-BR"/>
              </w:rPr>
            </w:pPr>
            <w:r w:rsidRPr="0094700A">
              <w:rPr>
                <w:rFonts w:ascii="Times New Roman" w:eastAsia="Arial Unicode MS" w:hAnsi="Times New Roman"/>
                <w:b/>
                <w:sz w:val="24"/>
                <w:szCs w:val="24"/>
                <w:u w:color="000000"/>
                <w:lang w:val="pt-BR"/>
              </w:rPr>
              <w:t>Comunicazioni periodiche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94700A" w:rsidRPr="0094700A" w:rsidRDefault="0094700A" w:rsidP="0094700A">
            <w:pPr>
              <w:numPr>
                <w:ilvl w:val="0"/>
                <w:numId w:val="15"/>
              </w:numPr>
              <w:spacing w:line="360" w:lineRule="auto"/>
              <w:ind w:left="426" w:hanging="426"/>
              <w:jc w:val="both"/>
              <w:rPr>
                <w:rFonts w:ascii="Times New Roman" w:eastAsia="Times New Roman" w:hAnsi="Times New Roman" w:cs="Times New Roman"/>
                <w:noProof w:val="0"/>
                <w:sz w:val="24"/>
                <w:szCs w:val="24"/>
                <w:lang w:eastAsia="it-IT"/>
              </w:rPr>
            </w:pPr>
            <w:r w:rsidRPr="0094700A">
              <w:rPr>
                <w:rFonts w:ascii="Times New Roman" w:eastAsia="Times New Roman" w:hAnsi="Times New Roman" w:cs="Times New Roman"/>
                <w:noProof w:val="0"/>
                <w:sz w:val="24"/>
                <w:szCs w:val="24"/>
                <w:lang w:eastAsia="it-IT"/>
              </w:rPr>
              <w:t>Il soggetto di cui all’articolo 2, comma 1 lett</w:t>
            </w:r>
            <w:r w:rsidRPr="003E30AD">
              <w:rPr>
                <w:rFonts w:ascii="Times New Roman" w:eastAsia="Times New Roman" w:hAnsi="Times New Roman" w:cs="Times New Roman"/>
                <w:noProof w:val="0"/>
                <w:sz w:val="24"/>
                <w:szCs w:val="24"/>
                <w:lang w:eastAsia="it-IT"/>
              </w:rPr>
              <w:t>era d</w:t>
            </w:r>
            <w:r w:rsidRPr="0094700A">
              <w:rPr>
                <w:rFonts w:ascii="Times New Roman" w:eastAsia="Times New Roman" w:hAnsi="Times New Roman" w:cs="Times New Roman"/>
                <w:noProof w:val="0"/>
                <w:sz w:val="24"/>
                <w:szCs w:val="24"/>
                <w:lang w:eastAsia="it-IT"/>
              </w:rPr>
              <w:t>) trasmette alla Regione, con cadenza annuale, un report contenente:</w:t>
            </w:r>
          </w:p>
          <w:p w:rsidR="0094700A" w:rsidRPr="0094700A" w:rsidRDefault="0094700A" w:rsidP="0094700A">
            <w:pPr>
              <w:numPr>
                <w:ilvl w:val="0"/>
                <w:numId w:val="14"/>
              </w:numPr>
              <w:spacing w:line="360" w:lineRule="auto"/>
              <w:ind w:left="1418" w:hanging="425"/>
              <w:jc w:val="both"/>
              <w:rPr>
                <w:rFonts w:ascii="Times New Roman" w:eastAsia="Times New Roman" w:hAnsi="Times New Roman" w:cs="Times New Roman"/>
                <w:noProof w:val="0"/>
                <w:sz w:val="24"/>
                <w:szCs w:val="24"/>
                <w:lang w:eastAsia="it-IT"/>
              </w:rPr>
            </w:pPr>
            <w:r w:rsidRPr="0094700A">
              <w:rPr>
                <w:rFonts w:ascii="Times New Roman" w:eastAsia="Times New Roman" w:hAnsi="Times New Roman" w:cs="Times New Roman"/>
                <w:noProof w:val="0"/>
                <w:sz w:val="24"/>
                <w:szCs w:val="24"/>
                <w:lang w:eastAsia="it-IT"/>
              </w:rPr>
              <w:t>quantità (in peso e/o numero di pezzi) e tipologie di prodotti consegnati dal consumatore e catalogati;</w:t>
            </w:r>
          </w:p>
          <w:p w:rsidR="0094700A" w:rsidRPr="0094700A" w:rsidRDefault="0094700A" w:rsidP="0094700A">
            <w:pPr>
              <w:numPr>
                <w:ilvl w:val="0"/>
                <w:numId w:val="14"/>
              </w:numPr>
              <w:spacing w:line="360" w:lineRule="auto"/>
              <w:ind w:left="1418" w:hanging="425"/>
              <w:jc w:val="both"/>
              <w:rPr>
                <w:rFonts w:ascii="Times New Roman" w:eastAsia="Times New Roman" w:hAnsi="Times New Roman" w:cs="Times New Roman"/>
                <w:noProof w:val="0"/>
                <w:sz w:val="24"/>
                <w:szCs w:val="24"/>
                <w:lang w:eastAsia="it-IT"/>
              </w:rPr>
            </w:pPr>
            <w:r w:rsidRPr="0094700A">
              <w:rPr>
                <w:rFonts w:ascii="Times New Roman" w:eastAsia="Times New Roman" w:hAnsi="Times New Roman" w:cs="Times New Roman"/>
                <w:noProof w:val="0"/>
                <w:sz w:val="24"/>
                <w:szCs w:val="24"/>
                <w:lang w:eastAsia="it-IT"/>
              </w:rPr>
              <w:t xml:space="preserve">quantità (in peso e/o numero di pezzi) di prodotti messi a </w:t>
            </w:r>
            <w:r w:rsidRPr="0094700A">
              <w:rPr>
                <w:rFonts w:ascii="Times New Roman" w:eastAsia="Times New Roman" w:hAnsi="Times New Roman" w:cs="Times New Roman"/>
                <w:noProof w:val="0"/>
                <w:sz w:val="24"/>
                <w:szCs w:val="24"/>
                <w:lang w:eastAsia="it-IT"/>
              </w:rPr>
              <w:lastRenderedPageBreak/>
              <w:t>disposizione sul mercato;</w:t>
            </w:r>
          </w:p>
          <w:p w:rsidR="008768C0" w:rsidRPr="003E30AD" w:rsidRDefault="0094700A" w:rsidP="0094700A">
            <w:pPr>
              <w:numPr>
                <w:ilvl w:val="0"/>
                <w:numId w:val="14"/>
              </w:numPr>
              <w:spacing w:line="360" w:lineRule="auto"/>
              <w:ind w:left="1418" w:hanging="425"/>
              <w:jc w:val="both"/>
              <w:rPr>
                <w:rFonts w:ascii="Times New Roman" w:eastAsia="Times New Roman" w:hAnsi="Times New Roman" w:cs="Times New Roman"/>
                <w:noProof w:val="0"/>
                <w:sz w:val="24"/>
                <w:szCs w:val="24"/>
                <w:lang w:eastAsia="it-IT"/>
              </w:rPr>
            </w:pPr>
            <w:r w:rsidRPr="0094700A">
              <w:rPr>
                <w:rFonts w:ascii="Times New Roman" w:eastAsia="Times New Roman" w:hAnsi="Times New Roman" w:cs="Times New Roman"/>
                <w:noProof w:val="0"/>
                <w:sz w:val="24"/>
                <w:szCs w:val="24"/>
                <w:lang w:eastAsia="it-IT"/>
              </w:rPr>
              <w:t xml:space="preserve">quantità (in peso e/o numero di pezzi) di prodotti diventati rifiuti in quanto non conformi ai requisiti stabiliti </w:t>
            </w:r>
            <w:r w:rsidR="003E30AD" w:rsidRPr="003E30AD">
              <w:rPr>
                <w:rFonts w:ascii="Times New Roman" w:eastAsia="Times New Roman" w:hAnsi="Times New Roman" w:cs="Times New Roman"/>
                <w:noProof w:val="0"/>
                <w:sz w:val="24"/>
                <w:szCs w:val="24"/>
                <w:lang w:eastAsia="it-IT"/>
              </w:rPr>
              <w:t>dagli articoli 5 e 6</w:t>
            </w:r>
            <w:r w:rsidRPr="0094700A">
              <w:rPr>
                <w:rFonts w:ascii="Times New Roman" w:eastAsia="Times New Roman" w:hAnsi="Times New Roman" w:cs="Times New Roman"/>
                <w:noProof w:val="0"/>
                <w:sz w:val="24"/>
                <w:szCs w:val="24"/>
                <w:lang w:eastAsia="it-IT"/>
              </w:rPr>
              <w:t xml:space="preserve"> e avviati ai centri </w:t>
            </w:r>
            <w:r w:rsidR="003E30AD">
              <w:rPr>
                <w:rFonts w:ascii="Times New Roman" w:eastAsia="Times New Roman" w:hAnsi="Times New Roman" w:cs="Times New Roman"/>
                <w:noProof w:val="0"/>
                <w:sz w:val="24"/>
                <w:szCs w:val="24"/>
                <w:lang w:eastAsia="it-IT"/>
              </w:rPr>
              <w:t xml:space="preserve">di riparazione, </w:t>
            </w:r>
            <w:r w:rsidRPr="0094700A">
              <w:rPr>
                <w:rFonts w:ascii="Times New Roman" w:eastAsia="Times New Roman" w:hAnsi="Times New Roman" w:cs="Times New Roman"/>
                <w:noProof w:val="0"/>
                <w:sz w:val="24"/>
                <w:szCs w:val="24"/>
                <w:lang w:eastAsia="it-IT"/>
              </w:rPr>
              <w:t>di raccolta comunali, intercomunali o avviati presso impianti di trattamento.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72666E" w:rsidRDefault="0072666E" w:rsidP="0072666E">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3E30AD" w:rsidRDefault="0094700A" w:rsidP="0072666E">
            <w:pPr>
              <w:pStyle w:val="Paragrafoelenco"/>
              <w:spacing w:after="0" w:line="360" w:lineRule="auto"/>
              <w:ind w:left="714"/>
              <w:jc w:val="center"/>
              <w:outlineLvl w:val="0"/>
              <w:rPr>
                <w:rFonts w:ascii="Times New Roman" w:eastAsia="Arial Unicode MS" w:hAnsi="Times New Roman"/>
                <w:b/>
                <w:sz w:val="24"/>
                <w:szCs w:val="24"/>
                <w:u w:color="000000"/>
                <w:lang w:val="pt-BR"/>
              </w:rPr>
            </w:pPr>
            <w:r w:rsidRPr="0094700A">
              <w:rPr>
                <w:rFonts w:ascii="Times New Roman" w:eastAsia="Arial Unicode MS" w:hAnsi="Times New Roman"/>
                <w:b/>
                <w:sz w:val="24"/>
                <w:szCs w:val="24"/>
                <w:u w:color="000000"/>
                <w:lang w:val="pt-BR"/>
              </w:rPr>
              <w:t>Obiettivi di prevenzione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AA1DEE" w:rsidRDefault="0094700A" w:rsidP="0094700A">
            <w:pPr>
              <w:numPr>
                <w:ilvl w:val="0"/>
                <w:numId w:val="16"/>
              </w:numPr>
              <w:spacing w:line="360" w:lineRule="auto"/>
              <w:ind w:left="425" w:hanging="425"/>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lang w:eastAsia="it-IT"/>
              </w:rPr>
              <w:t>I prodotti e i componenti di prodotto conferiti nei centri di riutilizzo e sottoposti alle relative operazioni disciplinate dal regolamento, sono conteggiati ai fini del raggiungimento degli obiettivi stabiliti nel Programma Nazionale di Prevenzione dei Rifiuti.</w:t>
            </w:r>
            <w:bookmarkStart w:id="0" w:name="_GoBack"/>
            <w:bookmarkEnd w:id="0"/>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72666E" w:rsidRDefault="0072666E" w:rsidP="0072666E">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72666E" w:rsidRDefault="0094700A" w:rsidP="0072666E">
            <w:pPr>
              <w:spacing w:line="360" w:lineRule="auto"/>
              <w:ind w:left="357"/>
              <w:jc w:val="center"/>
              <w:outlineLvl w:val="0"/>
              <w:rPr>
                <w:rFonts w:ascii="Times New Roman" w:eastAsia="Arial Unicode MS" w:hAnsi="Times New Roman"/>
                <w:b/>
                <w:sz w:val="24"/>
                <w:szCs w:val="24"/>
                <w:u w:color="000000"/>
                <w:lang w:val="pt-BR"/>
              </w:rPr>
            </w:pPr>
            <w:r w:rsidRPr="0072666E">
              <w:rPr>
                <w:rFonts w:ascii="Times New Roman" w:eastAsia="Arial Unicode MS" w:hAnsi="Times New Roman"/>
                <w:b/>
                <w:sz w:val="24"/>
                <w:szCs w:val="24"/>
                <w:u w:color="000000"/>
                <w:lang w:val="pt-BR"/>
              </w:rPr>
              <w:t>Disposizioni transitorie e finali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94700A" w:rsidP="0094700A">
            <w:pPr>
              <w:numPr>
                <w:ilvl w:val="0"/>
                <w:numId w:val="17"/>
              </w:numPr>
              <w:spacing w:line="360" w:lineRule="auto"/>
              <w:ind w:left="426" w:hanging="426"/>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t xml:space="preserve">Il presente decreto non pregiudica l’applicazione della normativa nazionale di recepimento delle disposizioni europee in materia di sicurezza, di salute, di sostanze chimiche, nonché del regolamento (CE) n. 1907/2006 del Parlamento europeo e del Consiglio, del 18 dicembre 2006, concernente la registrazione, la valutazione, l’autorizzazione e la restrizione delle sostanze chimiche (REACH), </w:t>
            </w:r>
            <w:r w:rsidRPr="0094700A">
              <w:rPr>
                <w:rFonts w:ascii="Times New Roman" w:eastAsia="Times New Roman" w:hAnsi="Times New Roman" w:cs="Times New Roman"/>
                <w:noProof w:val="0"/>
                <w:sz w:val="24"/>
                <w:szCs w:val="24"/>
              </w:rPr>
              <w:lastRenderedPageBreak/>
              <w:t>del decreto legislativo 16 febbraio 2011, n. 15, di recepimento della direttiva 2009/125/CE del Parlamento europeo e del Consiglio, del 21 ottobre 2009 sulla progettazione ecocompatibile dei prodotti connessi all’energia, della normativa nazionale di recepimento della direttiva 2011/65/UE del Parlamento europeo e del Consiglio dell’8 giugno 2011 sulla restrizione dell’uso di determinate sostanze pericolose nelle apparecchiature elettriche ed elettroniche e della Parte Quarta del decreto legislativo 3 aprile 2006, n. 152, e successive modificazioni.</w:t>
            </w:r>
          </w:p>
        </w:tc>
        <w:tc>
          <w:tcPr>
            <w:tcW w:w="7371" w:type="dxa"/>
          </w:tcPr>
          <w:p w:rsidR="008768C0" w:rsidRDefault="008768C0" w:rsidP="008768C0">
            <w:pPr>
              <w:jc w:val="both"/>
              <w:rPr>
                <w:rFonts w:ascii="Times New Roman" w:hAnsi="Times New Roman" w:cs="Times New Roman"/>
              </w:rPr>
            </w:pPr>
          </w:p>
        </w:tc>
      </w:tr>
      <w:tr w:rsidR="0094700A" w:rsidTr="003E30AD">
        <w:tc>
          <w:tcPr>
            <w:tcW w:w="7225" w:type="dxa"/>
          </w:tcPr>
          <w:p w:rsidR="0094700A" w:rsidRPr="0094700A" w:rsidRDefault="0094700A" w:rsidP="0072666E">
            <w:pPr>
              <w:numPr>
                <w:ilvl w:val="0"/>
                <w:numId w:val="17"/>
              </w:numPr>
              <w:spacing w:line="360" w:lineRule="auto"/>
              <w:ind w:left="357" w:hanging="357"/>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lastRenderedPageBreak/>
              <w:t>I centri di riutilizzo che, alla data di entrata in vigore del presente regolament</w:t>
            </w:r>
            <w:r w:rsidR="0072666E">
              <w:rPr>
                <w:rFonts w:ascii="Times New Roman" w:eastAsia="Times New Roman" w:hAnsi="Times New Roman" w:cs="Times New Roman"/>
                <w:noProof w:val="0"/>
                <w:sz w:val="24"/>
                <w:szCs w:val="24"/>
              </w:rPr>
              <w:t xml:space="preserve">o, sono operanti sulla base di </w:t>
            </w:r>
            <w:r w:rsidRPr="0094700A">
              <w:rPr>
                <w:rFonts w:ascii="Times New Roman" w:eastAsia="Times New Roman" w:hAnsi="Times New Roman" w:cs="Times New Roman"/>
                <w:noProof w:val="0"/>
                <w:sz w:val="24"/>
                <w:szCs w:val="24"/>
              </w:rPr>
              <w:t>diposizioni regionali o di enti locali continuano ad operare e si conformano alle disposizioni del presente regolamento entro il termine di 12 mesi  dalla pubblicazione dello stesso sulla Gazzetta Ufficiale.</w:t>
            </w:r>
          </w:p>
        </w:tc>
        <w:tc>
          <w:tcPr>
            <w:tcW w:w="7371" w:type="dxa"/>
          </w:tcPr>
          <w:p w:rsidR="0094700A" w:rsidRDefault="0094700A" w:rsidP="008768C0">
            <w:pPr>
              <w:jc w:val="both"/>
              <w:rPr>
                <w:rFonts w:ascii="Times New Roman" w:hAnsi="Times New Roman" w:cs="Times New Roman"/>
              </w:rPr>
            </w:pPr>
          </w:p>
        </w:tc>
      </w:tr>
      <w:tr w:rsidR="008768C0" w:rsidTr="003E30AD">
        <w:tc>
          <w:tcPr>
            <w:tcW w:w="7225" w:type="dxa"/>
          </w:tcPr>
          <w:p w:rsidR="008768C0" w:rsidRPr="0072666E" w:rsidRDefault="0094700A" w:rsidP="0094700A">
            <w:pPr>
              <w:numPr>
                <w:ilvl w:val="0"/>
                <w:numId w:val="17"/>
              </w:numPr>
              <w:spacing w:line="360" w:lineRule="auto"/>
              <w:ind w:left="425" w:hanging="425"/>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t>Dall'attuazione del regolamento non devono derivare nuovi o maggiori oneri a carico della finanza pubblica.</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72666E" w:rsidRDefault="0094700A" w:rsidP="0094700A">
            <w:pPr>
              <w:numPr>
                <w:ilvl w:val="0"/>
                <w:numId w:val="17"/>
              </w:numPr>
              <w:spacing w:line="360" w:lineRule="auto"/>
              <w:ind w:left="425" w:hanging="425"/>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t>Le amministrazioni pubbliche competenti provvedono agli adempimenti previsti dal regolamento con le risorse umane, strumentali e finanziarie disponibili a legislazione vigente.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72666E" w:rsidRDefault="0094700A" w:rsidP="0094700A">
            <w:pPr>
              <w:numPr>
                <w:ilvl w:val="0"/>
                <w:numId w:val="17"/>
              </w:numPr>
              <w:spacing w:line="360" w:lineRule="auto"/>
              <w:ind w:left="425" w:hanging="425"/>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t xml:space="preserve">Il regolamento è sottoposto a procedura di informazione ai sensi </w:t>
            </w:r>
            <w:r w:rsidRPr="0094700A">
              <w:rPr>
                <w:rFonts w:ascii="Times New Roman" w:eastAsia="Times New Roman" w:hAnsi="Times New Roman" w:cs="Times New Roman"/>
                <w:noProof w:val="0"/>
                <w:sz w:val="24"/>
                <w:szCs w:val="24"/>
              </w:rPr>
              <w:lastRenderedPageBreak/>
              <w:t>dell’articolo 25, paragrafo 3, della Direttiva 2008/98/CE.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94700A"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sz w:val="24"/>
                <w:szCs w:val="24"/>
                <w:lang w:eastAsia="it-IT"/>
              </w:rPr>
              <w:lastRenderedPageBreak/>
              <w:t>Il decreto è pubblicato nella Gazzetta Ufficiale della Repubblica italiana ed entra in vigore il giorno successivo dalla data della sua pubblicazione.</w:t>
            </w:r>
          </w:p>
        </w:tc>
        <w:tc>
          <w:tcPr>
            <w:tcW w:w="7371" w:type="dxa"/>
          </w:tcPr>
          <w:p w:rsidR="008768C0" w:rsidRDefault="008768C0" w:rsidP="008768C0">
            <w:pPr>
              <w:jc w:val="both"/>
              <w:rPr>
                <w:rFonts w:ascii="Times New Roman" w:hAnsi="Times New Roman" w:cs="Times New Roman"/>
              </w:rPr>
            </w:pPr>
          </w:p>
        </w:tc>
      </w:tr>
    </w:tbl>
    <w:p w:rsidR="008768C0" w:rsidRPr="00A31399" w:rsidRDefault="008768C0" w:rsidP="008768C0">
      <w:pPr>
        <w:jc w:val="both"/>
        <w:rPr>
          <w:rFonts w:ascii="Times New Roman" w:hAnsi="Times New Roman" w:cs="Times New Roman"/>
        </w:rPr>
      </w:pPr>
    </w:p>
    <w:p w:rsidR="00D07A9A" w:rsidRDefault="00D07A9A" w:rsidP="008768C0"/>
    <w:p w:rsidR="003E30AD" w:rsidRDefault="003E30AD" w:rsidP="008768C0"/>
    <w:p w:rsidR="003E30AD" w:rsidRDefault="003E30AD" w:rsidP="008768C0"/>
    <w:p w:rsidR="003E30AD" w:rsidRDefault="003E30AD" w:rsidP="008768C0"/>
    <w:p w:rsidR="003E30AD" w:rsidRDefault="003E30AD" w:rsidP="008768C0"/>
    <w:p w:rsidR="003E30AD" w:rsidRDefault="003E30AD" w:rsidP="008768C0"/>
    <w:p w:rsidR="003E30AD" w:rsidRDefault="003E30AD" w:rsidP="008768C0"/>
    <w:p w:rsidR="003E30AD" w:rsidRDefault="003E30AD" w:rsidP="008768C0"/>
    <w:p w:rsidR="0072666E" w:rsidRDefault="0072666E" w:rsidP="008768C0"/>
    <w:p w:rsidR="0072666E" w:rsidRDefault="0072666E" w:rsidP="008768C0"/>
    <w:p w:rsidR="0072666E" w:rsidRDefault="0072666E" w:rsidP="008768C0"/>
    <w:p w:rsidR="0072666E" w:rsidRDefault="0072666E" w:rsidP="008768C0"/>
    <w:p w:rsidR="0072666E" w:rsidRDefault="0072666E" w:rsidP="008768C0"/>
    <w:p w:rsidR="0072666E" w:rsidRDefault="0072666E" w:rsidP="008768C0"/>
    <w:p w:rsidR="003E30AD" w:rsidRDefault="003E30AD" w:rsidP="008768C0"/>
    <w:p w:rsidR="003E30AD" w:rsidRDefault="003E30AD" w:rsidP="008768C0"/>
    <w:tbl>
      <w:tblPr>
        <w:tblStyle w:val="Grigliatabella"/>
        <w:tblW w:w="0" w:type="auto"/>
        <w:tblLook w:val="04A0"/>
      </w:tblPr>
      <w:tblGrid>
        <w:gridCol w:w="6917"/>
        <w:gridCol w:w="6917"/>
      </w:tblGrid>
      <w:tr w:rsidR="003E30AD" w:rsidTr="003E30AD">
        <w:tc>
          <w:tcPr>
            <w:tcW w:w="6917" w:type="dxa"/>
          </w:tcPr>
          <w:p w:rsidR="003E30AD" w:rsidRPr="003E30AD" w:rsidRDefault="003E30AD" w:rsidP="003E30AD">
            <w:pPr>
              <w:jc w:val="right"/>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b/>
                <w:bCs/>
                <w:noProof w:val="0"/>
                <w:sz w:val="24"/>
                <w:szCs w:val="24"/>
                <w:lang w:eastAsia="it-IT"/>
              </w:rPr>
              <w:t>Allegato 1</w:t>
            </w:r>
          </w:p>
          <w:p w:rsidR="003E30AD" w:rsidRDefault="003E30AD" w:rsidP="008768C0"/>
        </w:tc>
        <w:tc>
          <w:tcPr>
            <w:tcW w:w="6917" w:type="dxa"/>
          </w:tcPr>
          <w:p w:rsidR="003E30AD" w:rsidRDefault="003E30AD" w:rsidP="008768C0"/>
        </w:tc>
      </w:tr>
      <w:tr w:rsidR="003E30AD" w:rsidTr="003E30AD">
        <w:tc>
          <w:tcPr>
            <w:tcW w:w="6917" w:type="dxa"/>
          </w:tcPr>
          <w:p w:rsidR="003E30AD" w:rsidRPr="003E30AD" w:rsidRDefault="003E30AD" w:rsidP="003E30AD">
            <w:pPr>
              <w:spacing w:after="142" w:line="142" w:lineRule="atLeast"/>
              <w:jc w:val="both"/>
              <w:outlineLvl w:val="4"/>
              <w:rPr>
                <w:rFonts w:ascii="Times New Roman" w:eastAsia="Times New Roman" w:hAnsi="Times New Roman" w:cs="Times New Roman"/>
                <w:b/>
                <w:bCs/>
                <w:noProof w:val="0"/>
                <w:sz w:val="24"/>
                <w:szCs w:val="24"/>
                <w:lang w:eastAsia="it-IT"/>
              </w:rPr>
            </w:pPr>
            <w:r w:rsidRPr="003E30AD">
              <w:rPr>
                <w:rFonts w:ascii="Times New Roman" w:eastAsia="Times New Roman" w:hAnsi="Times New Roman" w:cs="Times New Roman"/>
                <w:b/>
                <w:iCs/>
                <w:noProof w:val="0"/>
                <w:sz w:val="24"/>
                <w:szCs w:val="24"/>
                <w:lang w:eastAsia="it-IT"/>
              </w:rPr>
              <w:t xml:space="preserve">Caratteristiche e dotazioni tecniche minime di un </w:t>
            </w:r>
            <w:r w:rsidRPr="003E30AD">
              <w:rPr>
                <w:rFonts w:ascii="Times New Roman" w:eastAsia="Times New Roman" w:hAnsi="Times New Roman" w:cs="Times New Roman"/>
                <w:b/>
                <w:noProof w:val="0"/>
                <w:sz w:val="24"/>
                <w:szCs w:val="24"/>
                <w:lang w:eastAsia="it-IT"/>
              </w:rPr>
              <w:t>centro di riutilizzo</w:t>
            </w:r>
          </w:p>
        </w:tc>
        <w:tc>
          <w:tcPr>
            <w:tcW w:w="6917" w:type="dxa"/>
          </w:tcPr>
          <w:p w:rsidR="003E30AD" w:rsidRDefault="003E30AD" w:rsidP="008768C0"/>
        </w:tc>
      </w:tr>
      <w:tr w:rsidR="003E30AD" w:rsidTr="003E30AD">
        <w:tc>
          <w:tcPr>
            <w:tcW w:w="6917" w:type="dxa"/>
          </w:tcPr>
          <w:p w:rsidR="003E30AD" w:rsidRPr="003E30AD" w:rsidRDefault="003E30AD" w:rsidP="003E30AD">
            <w:pPr>
              <w:numPr>
                <w:ilvl w:val="0"/>
                <w:numId w:val="18"/>
              </w:numPr>
              <w:spacing w:after="142" w:line="142" w:lineRule="atLeast"/>
              <w:ind w:left="567" w:hanging="567"/>
              <w:outlineLvl w:val="4"/>
              <w:rPr>
                <w:rFonts w:ascii="Times New Roman" w:eastAsia="Times New Roman" w:hAnsi="Times New Roman" w:cs="Times New Roman"/>
                <w:b/>
                <w:bCs/>
                <w:noProof w:val="0"/>
                <w:sz w:val="24"/>
                <w:szCs w:val="24"/>
                <w:lang w:eastAsia="it-IT"/>
              </w:rPr>
            </w:pPr>
            <w:r w:rsidRPr="003E30AD">
              <w:rPr>
                <w:rFonts w:ascii="Times New Roman" w:eastAsia="Times New Roman" w:hAnsi="Times New Roman" w:cs="Times New Roman"/>
                <w:b/>
                <w:bCs/>
                <w:noProof w:val="0"/>
                <w:sz w:val="24"/>
                <w:szCs w:val="24"/>
                <w:lang w:eastAsia="it-IT"/>
              </w:rPr>
              <w:lastRenderedPageBreak/>
              <w:t xml:space="preserve">Dotazioni strutturali </w:t>
            </w:r>
          </w:p>
        </w:tc>
        <w:tc>
          <w:tcPr>
            <w:tcW w:w="6917" w:type="dxa"/>
          </w:tcPr>
          <w:p w:rsidR="003E30AD" w:rsidRDefault="003E30AD" w:rsidP="008768C0"/>
        </w:tc>
      </w:tr>
      <w:tr w:rsidR="003E30AD" w:rsidTr="003E30AD">
        <w:tc>
          <w:tcPr>
            <w:tcW w:w="6917" w:type="dxa"/>
          </w:tcPr>
          <w:p w:rsidR="003E30AD" w:rsidRPr="003E30AD" w:rsidRDefault="003E30AD" w:rsidP="003E30AD">
            <w:pPr>
              <w:numPr>
                <w:ilvl w:val="0"/>
                <w:numId w:val="20"/>
              </w:numPr>
              <w:spacing w:line="360" w:lineRule="auto"/>
              <w:ind w:left="567" w:hanging="567"/>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 xml:space="preserve">Il centro deve essere </w:t>
            </w:r>
            <w:r>
              <w:rPr>
                <w:rFonts w:ascii="Times New Roman" w:eastAsia="Times New Roman" w:hAnsi="Times New Roman" w:cs="Times New Roman"/>
                <w:noProof w:val="0"/>
                <w:sz w:val="24"/>
                <w:szCs w:val="24"/>
              </w:rPr>
              <w:t>organizzato</w:t>
            </w:r>
            <w:r w:rsidRPr="003E30AD">
              <w:rPr>
                <w:rFonts w:ascii="Times New Roman" w:eastAsia="Times New Roman" w:hAnsi="Times New Roman" w:cs="Times New Roman"/>
                <w:noProof w:val="0"/>
                <w:sz w:val="24"/>
                <w:szCs w:val="24"/>
              </w:rPr>
              <w:t xml:space="preserve"> prevedendo:</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Zona di ricevimento e prima valutazione dei prodotti e componenti di prodotto.</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Zona di catalogazione di prodotti e componenti di prodotto per flussi omogenei.</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 xml:space="preserve">Zona operativa costituita di ogni unità tecnica e tecnologica per le operazioni disciplinate dal presente </w:t>
            </w:r>
            <w:r>
              <w:rPr>
                <w:rFonts w:ascii="Times New Roman" w:eastAsia="Times New Roman" w:hAnsi="Times New Roman" w:cs="Times New Roman"/>
                <w:noProof w:val="0"/>
                <w:sz w:val="24"/>
                <w:szCs w:val="24"/>
              </w:rPr>
              <w:t>regolamento</w:t>
            </w:r>
            <w:r w:rsidRPr="003E30AD">
              <w:rPr>
                <w:rFonts w:ascii="Times New Roman" w:eastAsia="Times New Roman" w:hAnsi="Times New Roman" w:cs="Times New Roman"/>
                <w:noProof w:val="0"/>
                <w:sz w:val="24"/>
                <w:szCs w:val="24"/>
              </w:rPr>
              <w:t>.</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Zona di immagazzinamento di prodotti o componenti di prodotti per il successivo rimpiego.</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Zona espositiva di prodotti o componenti di prodotti</w:t>
            </w:r>
          </w:p>
        </w:tc>
        <w:tc>
          <w:tcPr>
            <w:tcW w:w="6917" w:type="dxa"/>
          </w:tcPr>
          <w:p w:rsidR="003E30AD" w:rsidRDefault="003E30AD" w:rsidP="008768C0"/>
        </w:tc>
      </w:tr>
      <w:tr w:rsidR="003E30AD" w:rsidTr="003E30AD">
        <w:tc>
          <w:tcPr>
            <w:tcW w:w="6917" w:type="dxa"/>
          </w:tcPr>
          <w:p w:rsidR="003E30AD" w:rsidRDefault="003E30AD" w:rsidP="003E30AD">
            <w:pPr>
              <w:numPr>
                <w:ilvl w:val="0"/>
                <w:numId w:val="18"/>
              </w:numPr>
              <w:spacing w:after="142" w:line="142" w:lineRule="atLeast"/>
              <w:ind w:left="567" w:hanging="567"/>
              <w:outlineLvl w:val="4"/>
            </w:pPr>
            <w:r w:rsidRPr="003E30AD">
              <w:rPr>
                <w:rFonts w:ascii="Times New Roman" w:eastAsia="Times New Roman" w:hAnsi="Times New Roman" w:cs="Times New Roman"/>
                <w:b/>
                <w:bCs/>
                <w:noProof w:val="0"/>
                <w:sz w:val="24"/>
                <w:szCs w:val="24"/>
                <w:lang w:eastAsia="it-IT"/>
              </w:rPr>
              <w:t>Dotazioni di attrezzature</w:t>
            </w:r>
          </w:p>
        </w:tc>
        <w:tc>
          <w:tcPr>
            <w:tcW w:w="6917" w:type="dxa"/>
          </w:tcPr>
          <w:p w:rsidR="003E30AD" w:rsidRDefault="003E30AD" w:rsidP="008768C0"/>
        </w:tc>
      </w:tr>
      <w:tr w:rsidR="003E30AD" w:rsidTr="003E30AD">
        <w:tc>
          <w:tcPr>
            <w:tcW w:w="6917" w:type="dxa"/>
          </w:tcPr>
          <w:p w:rsidR="003E30AD" w:rsidRDefault="003E30AD" w:rsidP="003E30AD">
            <w:pPr>
              <w:numPr>
                <w:ilvl w:val="1"/>
                <w:numId w:val="21"/>
              </w:numPr>
              <w:spacing w:line="360" w:lineRule="auto"/>
              <w:ind w:left="709" w:hanging="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 xml:space="preserve">All'esterno del </w:t>
            </w:r>
            <w:r w:rsidRPr="003E30AD">
              <w:rPr>
                <w:rFonts w:ascii="Times New Roman" w:eastAsia="Calibri" w:hAnsi="Times New Roman" w:cs="Times New Roman"/>
                <w:noProof w:val="0"/>
                <w:sz w:val="24"/>
                <w:szCs w:val="24"/>
              </w:rPr>
              <w:t>locale o spazio commerciale</w:t>
            </w:r>
            <w:r w:rsidRPr="003E30AD">
              <w:rPr>
                <w:rFonts w:ascii="Times New Roman" w:eastAsia="Times New Roman" w:hAnsi="Times New Roman" w:cs="Times New Roman"/>
                <w:noProof w:val="0"/>
                <w:sz w:val="24"/>
                <w:szCs w:val="24"/>
                <w:lang w:eastAsia="it-IT"/>
              </w:rPr>
              <w:t xml:space="preserve"> deve essere prevista esplicita cartellonistica, ben visibile per dimensioni e collocazione, che evidenzi le tipologie di prodotti che possono essere conferiti e gli orari di apertura. Inoltre, tale cartellonistica deve contenere le informazioni utili all’utente in merito allo stato dei prodotti o componenti di prodotto. </w:t>
            </w:r>
          </w:p>
          <w:p w:rsidR="003E30AD" w:rsidRPr="003E30AD" w:rsidRDefault="003E30AD" w:rsidP="003E30AD">
            <w:pPr>
              <w:spacing w:line="360" w:lineRule="auto"/>
              <w:ind w:left="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 xml:space="preserve"> </w:t>
            </w:r>
          </w:p>
          <w:p w:rsidR="003E30AD" w:rsidRDefault="003E30AD" w:rsidP="003E30AD">
            <w:pPr>
              <w:numPr>
                <w:ilvl w:val="1"/>
                <w:numId w:val="21"/>
              </w:numPr>
              <w:spacing w:line="360" w:lineRule="auto"/>
              <w:ind w:left="709" w:hanging="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 xml:space="preserve">Il centro deve essere dotato di attrezzatura per la pesatura dei </w:t>
            </w:r>
            <w:r w:rsidRPr="003E30AD">
              <w:rPr>
                <w:rFonts w:ascii="Times New Roman" w:eastAsia="Times New Roman" w:hAnsi="Times New Roman" w:cs="Times New Roman"/>
                <w:noProof w:val="0"/>
                <w:sz w:val="24"/>
                <w:szCs w:val="24"/>
                <w:lang w:eastAsia="it-IT"/>
              </w:rPr>
              <w:lastRenderedPageBreak/>
              <w:t>prodotti, hardware e software necessari ad una catalogazione dei prodotti o componenti di prodotti e della gestione di magazzino informatizzata con possibilità di collegamento alla rete dei centri di riutilizzo e di preparazione per il riutilizzo. Ai fini della catalogazione è utile la dotazione di un apparecchio fotografico digitale per consentire la consultazione dei prodotti o componenti  anche via internet.</w:t>
            </w:r>
          </w:p>
          <w:p w:rsidR="003E30AD" w:rsidRPr="003E30AD" w:rsidRDefault="003E30AD" w:rsidP="003E30AD">
            <w:pPr>
              <w:spacing w:line="360" w:lineRule="auto"/>
              <w:jc w:val="both"/>
              <w:rPr>
                <w:rFonts w:ascii="Times New Roman" w:eastAsia="Times New Roman" w:hAnsi="Times New Roman" w:cs="Times New Roman"/>
                <w:noProof w:val="0"/>
                <w:sz w:val="24"/>
                <w:szCs w:val="24"/>
                <w:lang w:eastAsia="it-IT"/>
              </w:rPr>
            </w:pPr>
          </w:p>
          <w:p w:rsidR="003E30AD" w:rsidRPr="003E30AD" w:rsidRDefault="003E30AD" w:rsidP="003E30AD">
            <w:pPr>
              <w:numPr>
                <w:ilvl w:val="1"/>
                <w:numId w:val="21"/>
              </w:numPr>
              <w:spacing w:line="360" w:lineRule="auto"/>
              <w:ind w:left="709" w:hanging="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Il centro deve essere, inoltre dotato di:</w:t>
            </w:r>
          </w:p>
          <w:p w:rsidR="003E30AD" w:rsidRPr="003E30AD" w:rsidRDefault="003E30AD" w:rsidP="003E30AD">
            <w:pPr>
              <w:numPr>
                <w:ilvl w:val="0"/>
                <w:numId w:val="22"/>
              </w:numPr>
              <w:spacing w:line="360" w:lineRule="auto"/>
              <w:ind w:left="993" w:hanging="284"/>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attrezzatura tecnica per l’esposizione di prodotti o componenti di prodotti per tipologia;</w:t>
            </w:r>
          </w:p>
          <w:p w:rsidR="003E30AD" w:rsidRPr="003E30AD" w:rsidRDefault="003E30AD" w:rsidP="003E30AD">
            <w:pPr>
              <w:numPr>
                <w:ilvl w:val="0"/>
                <w:numId w:val="22"/>
              </w:numPr>
              <w:spacing w:line="360" w:lineRule="auto"/>
              <w:ind w:left="993" w:hanging="284"/>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attrezzature idonee alla movimentazione ed all’immagazzinamento;</w:t>
            </w:r>
          </w:p>
          <w:p w:rsidR="003E30AD" w:rsidRDefault="003E30AD" w:rsidP="003E30AD">
            <w:pPr>
              <w:numPr>
                <w:ilvl w:val="0"/>
                <w:numId w:val="22"/>
              </w:numPr>
              <w:spacing w:line="360" w:lineRule="auto"/>
              <w:ind w:left="993" w:hanging="284"/>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attrezzatura tecnica e tecnologica idonea per le operazioni di riutilizzo.</w:t>
            </w:r>
          </w:p>
          <w:p w:rsidR="0072666E" w:rsidRDefault="0072666E" w:rsidP="0072666E">
            <w:pPr>
              <w:spacing w:line="360" w:lineRule="auto"/>
              <w:ind w:left="709"/>
              <w:jc w:val="both"/>
              <w:rPr>
                <w:rFonts w:ascii="Times New Roman" w:eastAsia="Times New Roman" w:hAnsi="Times New Roman" w:cs="Times New Roman"/>
                <w:noProof w:val="0"/>
                <w:sz w:val="24"/>
                <w:szCs w:val="24"/>
                <w:lang w:eastAsia="it-IT"/>
              </w:rPr>
            </w:pPr>
          </w:p>
          <w:p w:rsidR="0072666E" w:rsidRPr="003E30AD" w:rsidRDefault="0072666E" w:rsidP="0072666E">
            <w:pPr>
              <w:spacing w:line="360" w:lineRule="auto"/>
              <w:ind w:left="993"/>
              <w:jc w:val="both"/>
              <w:rPr>
                <w:rFonts w:ascii="Times New Roman" w:eastAsia="Times New Roman" w:hAnsi="Times New Roman" w:cs="Times New Roman"/>
                <w:noProof w:val="0"/>
                <w:sz w:val="24"/>
                <w:szCs w:val="24"/>
                <w:lang w:eastAsia="it-IT"/>
              </w:rPr>
            </w:pPr>
          </w:p>
          <w:p w:rsidR="003E30AD" w:rsidRPr="003E30AD" w:rsidRDefault="003E30AD" w:rsidP="003E30AD">
            <w:pPr>
              <w:numPr>
                <w:ilvl w:val="0"/>
                <w:numId w:val="18"/>
              </w:numPr>
              <w:spacing w:after="142" w:line="142" w:lineRule="atLeast"/>
              <w:ind w:left="426" w:hanging="426"/>
              <w:outlineLvl w:val="4"/>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b/>
                <w:bCs/>
                <w:noProof w:val="0"/>
                <w:sz w:val="24"/>
                <w:szCs w:val="24"/>
                <w:lang w:eastAsia="it-IT"/>
              </w:rPr>
              <w:t xml:space="preserve">Organizzazione </w:t>
            </w:r>
          </w:p>
          <w:p w:rsidR="003E30AD" w:rsidRPr="003E30AD" w:rsidRDefault="003E30AD" w:rsidP="003E30AD">
            <w:pPr>
              <w:numPr>
                <w:ilvl w:val="1"/>
                <w:numId w:val="23"/>
              </w:numPr>
              <w:spacing w:line="360" w:lineRule="auto"/>
              <w:ind w:left="709" w:hanging="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Nel centro d</w:t>
            </w:r>
            <w:r w:rsidRPr="003E30AD">
              <w:rPr>
                <w:rFonts w:ascii="Times New Roman" w:eastAsia="Times New Roman" w:hAnsi="Times New Roman" w:cs="Times New Roman"/>
                <w:noProof w:val="0"/>
                <w:sz w:val="24"/>
                <w:szCs w:val="24"/>
              </w:rPr>
              <w:t>eve esser garantito un servizio di:</w:t>
            </w:r>
          </w:p>
          <w:p w:rsidR="003E30AD" w:rsidRPr="003E30AD" w:rsidRDefault="003E30AD" w:rsidP="003E30AD">
            <w:pPr>
              <w:numPr>
                <w:ilvl w:val="2"/>
                <w:numId w:val="24"/>
              </w:numPr>
              <w:spacing w:line="360" w:lineRule="auto"/>
              <w:ind w:left="993"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 xml:space="preserve">presidio per le operazioni di accettazione e la </w:t>
            </w:r>
            <w:r w:rsidRPr="003E30AD">
              <w:rPr>
                <w:rFonts w:ascii="Times New Roman" w:eastAsia="Times New Roman" w:hAnsi="Times New Roman" w:cs="Times New Roman"/>
                <w:noProof w:val="0"/>
                <w:sz w:val="24"/>
                <w:szCs w:val="24"/>
              </w:rPr>
              <w:lastRenderedPageBreak/>
              <w:t xml:space="preserve">catalogazione dei prodotti </w:t>
            </w:r>
            <w:r>
              <w:rPr>
                <w:rFonts w:ascii="Times New Roman" w:eastAsia="Times New Roman" w:hAnsi="Times New Roman" w:cs="Times New Roman"/>
                <w:noProof w:val="0"/>
                <w:sz w:val="24"/>
                <w:szCs w:val="24"/>
              </w:rPr>
              <w:t xml:space="preserve">o componenti di prodotto </w:t>
            </w:r>
            <w:r w:rsidRPr="003E30AD">
              <w:rPr>
                <w:rFonts w:ascii="Times New Roman" w:eastAsia="Times New Roman" w:hAnsi="Times New Roman" w:cs="Times New Roman"/>
                <w:noProof w:val="0"/>
                <w:sz w:val="24"/>
                <w:szCs w:val="24"/>
              </w:rPr>
              <w:t xml:space="preserve">di cui </w:t>
            </w:r>
            <w:r w:rsidRPr="0072666E">
              <w:rPr>
                <w:rFonts w:ascii="Times New Roman" w:eastAsia="Times New Roman" w:hAnsi="Times New Roman" w:cs="Times New Roman"/>
                <w:noProof w:val="0"/>
                <w:sz w:val="24"/>
                <w:szCs w:val="24"/>
              </w:rPr>
              <w:t>all’allegato 2</w:t>
            </w:r>
            <w:r w:rsidRPr="003E30AD">
              <w:rPr>
                <w:rFonts w:ascii="Times New Roman" w:eastAsia="Times New Roman" w:hAnsi="Times New Roman" w:cs="Times New Roman"/>
                <w:noProof w:val="0"/>
                <w:sz w:val="24"/>
                <w:szCs w:val="24"/>
              </w:rPr>
              <w:t>;</w:t>
            </w:r>
          </w:p>
          <w:p w:rsidR="003E30AD" w:rsidRPr="003E30AD" w:rsidRDefault="003E30AD" w:rsidP="003E30AD">
            <w:pPr>
              <w:numPr>
                <w:ilvl w:val="2"/>
                <w:numId w:val="24"/>
              </w:numPr>
              <w:spacing w:line="360" w:lineRule="auto"/>
              <w:ind w:left="993"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registrazione e assistenza per la consegna dei prodotti e componenti di prodotti.</w:t>
            </w:r>
          </w:p>
          <w:p w:rsidR="003E30AD" w:rsidRDefault="003E30AD" w:rsidP="008768C0"/>
        </w:tc>
        <w:tc>
          <w:tcPr>
            <w:tcW w:w="6917" w:type="dxa"/>
          </w:tcPr>
          <w:p w:rsidR="003E30AD" w:rsidRDefault="003E30AD" w:rsidP="008768C0"/>
        </w:tc>
      </w:tr>
      <w:tr w:rsidR="003E30AD" w:rsidTr="003E30AD">
        <w:tc>
          <w:tcPr>
            <w:tcW w:w="6917" w:type="dxa"/>
          </w:tcPr>
          <w:p w:rsidR="003E30AD" w:rsidRPr="003E30AD" w:rsidRDefault="003E30AD" w:rsidP="003E30AD">
            <w:pPr>
              <w:numPr>
                <w:ilvl w:val="0"/>
                <w:numId w:val="18"/>
              </w:numPr>
              <w:spacing w:after="142" w:line="288" w:lineRule="auto"/>
              <w:ind w:left="426" w:hanging="426"/>
              <w:jc w:val="both"/>
              <w:outlineLvl w:val="4"/>
              <w:rPr>
                <w:rFonts w:ascii="Times New Roman" w:eastAsia="Times New Roman" w:hAnsi="Times New Roman" w:cs="Times New Roman"/>
                <w:b/>
                <w:bCs/>
                <w:noProof w:val="0"/>
                <w:sz w:val="24"/>
                <w:szCs w:val="24"/>
                <w:lang w:eastAsia="it-IT"/>
              </w:rPr>
            </w:pPr>
            <w:r w:rsidRPr="003E30AD">
              <w:rPr>
                <w:rFonts w:ascii="Times New Roman" w:eastAsia="Times New Roman" w:hAnsi="Times New Roman" w:cs="Times New Roman"/>
                <w:b/>
                <w:bCs/>
                <w:noProof w:val="0"/>
                <w:sz w:val="24"/>
                <w:szCs w:val="24"/>
                <w:lang w:eastAsia="it-IT"/>
              </w:rPr>
              <w:lastRenderedPageBreak/>
              <w:t xml:space="preserve">Modalità di accettazione dei prodotti e componenti di prodotto </w:t>
            </w:r>
          </w:p>
          <w:p w:rsidR="003E30AD" w:rsidRPr="003E30AD" w:rsidRDefault="003E30AD" w:rsidP="003E30AD">
            <w:pPr>
              <w:numPr>
                <w:ilvl w:val="0"/>
                <w:numId w:val="25"/>
              </w:numPr>
              <w:spacing w:line="288" w:lineRule="auto"/>
              <w:jc w:val="both"/>
              <w:rPr>
                <w:rFonts w:ascii="Times New Roman" w:eastAsia="Times New Roman" w:hAnsi="Times New Roman" w:cs="Times New Roman"/>
                <w:bCs/>
                <w:noProof w:val="0"/>
                <w:vanish/>
                <w:sz w:val="24"/>
                <w:szCs w:val="24"/>
                <w:lang w:eastAsia="it-IT"/>
              </w:rPr>
            </w:pPr>
          </w:p>
          <w:p w:rsidR="003E30AD" w:rsidRPr="003E30AD" w:rsidRDefault="003E30AD" w:rsidP="003E30AD">
            <w:pPr>
              <w:numPr>
                <w:ilvl w:val="1"/>
                <w:numId w:val="25"/>
              </w:numPr>
              <w:spacing w:line="360" w:lineRule="auto"/>
              <w:ind w:left="567" w:hanging="567"/>
              <w:jc w:val="both"/>
              <w:rPr>
                <w:rFonts w:ascii="Times New Roman" w:eastAsia="Times New Roman" w:hAnsi="Times New Roman" w:cs="Times New Roman"/>
                <w:bCs/>
                <w:noProof w:val="0"/>
                <w:sz w:val="24"/>
                <w:szCs w:val="24"/>
                <w:lang w:eastAsia="it-IT"/>
              </w:rPr>
            </w:pPr>
            <w:r w:rsidRPr="003E30AD">
              <w:rPr>
                <w:rFonts w:ascii="Times New Roman" w:eastAsia="Times New Roman" w:hAnsi="Times New Roman" w:cs="Times New Roman"/>
                <w:bCs/>
                <w:noProof w:val="0"/>
                <w:sz w:val="24"/>
                <w:szCs w:val="24"/>
                <w:lang w:eastAsia="it-IT"/>
              </w:rPr>
              <w:t xml:space="preserve">Le modalità di accettazione consistono nella verifica e controllo sulla corrispondenza dei prodotti o componenti consegnati elencati nell’allegato </w:t>
            </w:r>
            <w:r w:rsidRPr="0072666E">
              <w:rPr>
                <w:rFonts w:ascii="Times New Roman" w:eastAsia="Times New Roman" w:hAnsi="Times New Roman" w:cs="Times New Roman"/>
                <w:bCs/>
                <w:noProof w:val="0"/>
                <w:sz w:val="24"/>
                <w:szCs w:val="24"/>
                <w:lang w:eastAsia="it-IT"/>
              </w:rPr>
              <w:t>2</w:t>
            </w:r>
            <w:r w:rsidRPr="003E30AD">
              <w:rPr>
                <w:rFonts w:ascii="Times New Roman" w:eastAsia="Times New Roman" w:hAnsi="Times New Roman" w:cs="Times New Roman"/>
                <w:bCs/>
                <w:noProof w:val="0"/>
                <w:sz w:val="24"/>
                <w:szCs w:val="24"/>
                <w:lang w:eastAsia="it-IT"/>
              </w:rPr>
              <w:t xml:space="preserve"> e sulla idoneità degli stessi ad essere riutilizzati. Le procedure di verifica riguardano anche l’identificazione dei soggetti di cui al</w:t>
            </w:r>
            <w:r w:rsidR="00F72A21">
              <w:rPr>
                <w:rFonts w:ascii="Times New Roman" w:eastAsia="Times New Roman" w:hAnsi="Times New Roman" w:cs="Times New Roman"/>
                <w:bCs/>
                <w:noProof w:val="0"/>
                <w:sz w:val="24"/>
                <w:szCs w:val="24"/>
                <w:lang w:eastAsia="it-IT"/>
              </w:rPr>
              <w:t>l’articolo 2, comma 1, lettera c</w:t>
            </w:r>
            <w:r w:rsidRPr="003E30AD">
              <w:rPr>
                <w:rFonts w:ascii="Times New Roman" w:eastAsia="Times New Roman" w:hAnsi="Times New Roman" w:cs="Times New Roman"/>
                <w:bCs/>
                <w:noProof w:val="0"/>
                <w:sz w:val="24"/>
                <w:szCs w:val="24"/>
                <w:lang w:eastAsia="it-IT"/>
              </w:rPr>
              <w:t>).</w:t>
            </w:r>
          </w:p>
          <w:p w:rsidR="003E30AD" w:rsidRPr="003E30AD" w:rsidRDefault="003E30AD" w:rsidP="003E30AD">
            <w:pPr>
              <w:numPr>
                <w:ilvl w:val="1"/>
                <w:numId w:val="25"/>
              </w:numPr>
              <w:spacing w:line="360" w:lineRule="auto"/>
              <w:ind w:left="567" w:hanging="567"/>
              <w:jc w:val="both"/>
              <w:rPr>
                <w:rFonts w:ascii="Times New Roman" w:eastAsia="Times New Roman" w:hAnsi="Times New Roman" w:cs="Times New Roman"/>
                <w:bCs/>
                <w:noProof w:val="0"/>
                <w:sz w:val="24"/>
                <w:szCs w:val="24"/>
                <w:lang w:eastAsia="it-IT"/>
              </w:rPr>
            </w:pPr>
            <w:r w:rsidRPr="003E30AD">
              <w:rPr>
                <w:rFonts w:ascii="Times New Roman" w:eastAsia="Times New Roman" w:hAnsi="Times New Roman" w:cs="Times New Roman"/>
                <w:bCs/>
                <w:noProof w:val="0"/>
                <w:sz w:val="24"/>
                <w:szCs w:val="24"/>
                <w:lang w:eastAsia="it-IT"/>
              </w:rPr>
              <w:t xml:space="preserve">I prodotti e componenti di prodotto dichiarati idonei per il riutilizzo devono essere catalogati secondo i codici identificativi riportati nella tabella 2 all’allegato </w:t>
            </w:r>
            <w:r w:rsidR="00F72A21" w:rsidRPr="0072666E">
              <w:rPr>
                <w:rFonts w:ascii="Times New Roman" w:eastAsia="Times New Roman" w:hAnsi="Times New Roman" w:cs="Times New Roman"/>
                <w:bCs/>
                <w:noProof w:val="0"/>
                <w:sz w:val="24"/>
                <w:szCs w:val="24"/>
                <w:lang w:eastAsia="it-IT"/>
              </w:rPr>
              <w:t>2</w:t>
            </w:r>
            <w:r w:rsidRPr="003E30AD">
              <w:rPr>
                <w:rFonts w:ascii="Times New Roman" w:eastAsia="Times New Roman" w:hAnsi="Times New Roman" w:cs="Times New Roman"/>
                <w:bCs/>
                <w:noProof w:val="0"/>
                <w:sz w:val="24"/>
                <w:szCs w:val="24"/>
                <w:lang w:eastAsia="it-IT"/>
              </w:rPr>
              <w:t xml:space="preserve">. </w:t>
            </w:r>
          </w:p>
          <w:p w:rsidR="003E30AD" w:rsidRDefault="003E30AD" w:rsidP="008768C0"/>
        </w:tc>
        <w:tc>
          <w:tcPr>
            <w:tcW w:w="6917" w:type="dxa"/>
          </w:tcPr>
          <w:p w:rsidR="003E30AD" w:rsidRDefault="003E30AD" w:rsidP="008768C0"/>
        </w:tc>
      </w:tr>
      <w:tr w:rsidR="003E30AD" w:rsidTr="003E30AD">
        <w:tc>
          <w:tcPr>
            <w:tcW w:w="6917" w:type="dxa"/>
          </w:tcPr>
          <w:p w:rsidR="00F72A21" w:rsidRPr="00F72A21" w:rsidRDefault="00F72A21" w:rsidP="00F72A21">
            <w:pPr>
              <w:spacing w:before="164" w:line="142" w:lineRule="atLeast"/>
              <w:jc w:val="right"/>
              <w:outlineLvl w:val="3"/>
              <w:rPr>
                <w:rFonts w:ascii="Times New Roman" w:eastAsia="Times New Roman" w:hAnsi="Times New Roman" w:cs="Times New Roman"/>
                <w:b/>
                <w:bCs/>
                <w:noProof w:val="0"/>
                <w:sz w:val="24"/>
                <w:szCs w:val="24"/>
                <w:lang w:eastAsia="it-IT"/>
              </w:rPr>
            </w:pPr>
            <w:r w:rsidRPr="00F72A21">
              <w:rPr>
                <w:rFonts w:ascii="Times New Roman" w:eastAsia="Times New Roman" w:hAnsi="Times New Roman" w:cs="Times New Roman"/>
                <w:b/>
                <w:bCs/>
                <w:noProof w:val="0"/>
                <w:sz w:val="24"/>
                <w:szCs w:val="24"/>
                <w:lang w:eastAsia="it-IT"/>
              </w:rPr>
              <w:t xml:space="preserve">Allegato </w:t>
            </w:r>
            <w:r w:rsidRPr="0072666E">
              <w:rPr>
                <w:rFonts w:ascii="Times New Roman" w:eastAsia="Times New Roman" w:hAnsi="Times New Roman" w:cs="Times New Roman"/>
                <w:b/>
                <w:bCs/>
                <w:noProof w:val="0"/>
                <w:sz w:val="24"/>
                <w:szCs w:val="24"/>
                <w:lang w:eastAsia="it-IT"/>
              </w:rPr>
              <w:t>2</w:t>
            </w:r>
          </w:p>
          <w:p w:rsidR="00F72A21" w:rsidRPr="00F72A21" w:rsidRDefault="00F72A21" w:rsidP="00F72A21">
            <w:pPr>
              <w:spacing w:line="288" w:lineRule="auto"/>
              <w:jc w:val="both"/>
              <w:rPr>
                <w:rFonts w:ascii="Times New Roman" w:eastAsia="Times New Roman" w:hAnsi="Times New Roman" w:cs="Times New Roman"/>
                <w:b/>
                <w:bCs/>
                <w:noProof w:val="0"/>
                <w:sz w:val="24"/>
                <w:szCs w:val="24"/>
                <w:lang w:eastAsia="it-IT"/>
              </w:rPr>
            </w:pPr>
          </w:p>
          <w:p w:rsidR="00F72A21" w:rsidRPr="00F72A21" w:rsidRDefault="00F72A21" w:rsidP="00F72A21">
            <w:pPr>
              <w:spacing w:line="288" w:lineRule="auto"/>
              <w:jc w:val="both"/>
              <w:rPr>
                <w:rFonts w:ascii="Times New Roman" w:eastAsia="Times New Roman" w:hAnsi="Times New Roman" w:cs="Times New Roman"/>
                <w:b/>
                <w:bCs/>
                <w:noProof w:val="0"/>
                <w:sz w:val="24"/>
                <w:szCs w:val="24"/>
                <w:lang w:eastAsia="it-IT"/>
              </w:rPr>
            </w:pPr>
            <w:r w:rsidRPr="00F72A21">
              <w:rPr>
                <w:rFonts w:ascii="Times New Roman" w:eastAsia="Times New Roman" w:hAnsi="Times New Roman" w:cs="Times New Roman"/>
                <w:b/>
                <w:bCs/>
                <w:noProof w:val="0"/>
                <w:sz w:val="24"/>
                <w:szCs w:val="24"/>
                <w:lang w:eastAsia="it-IT"/>
              </w:rPr>
              <w:t>Catalogo esemplificativo dei prodotti che possono essere sottoposti alle operazioni di riutilizzo</w:t>
            </w:r>
          </w:p>
          <w:p w:rsidR="003E30AD" w:rsidRDefault="003E30AD" w:rsidP="008768C0"/>
        </w:tc>
        <w:tc>
          <w:tcPr>
            <w:tcW w:w="6917" w:type="dxa"/>
          </w:tcPr>
          <w:p w:rsidR="003E30AD" w:rsidRDefault="003E30AD" w:rsidP="008768C0"/>
        </w:tc>
      </w:tr>
      <w:tr w:rsidR="003E30AD" w:rsidTr="003E30AD">
        <w:tc>
          <w:tcPr>
            <w:tcW w:w="6917" w:type="dxa"/>
          </w:tcPr>
          <w:p w:rsidR="00F72A21" w:rsidRPr="00F72A21" w:rsidRDefault="00F72A21" w:rsidP="00F72A21">
            <w:pPr>
              <w:spacing w:line="288" w:lineRule="auto"/>
              <w:jc w:val="both"/>
              <w:rPr>
                <w:rFonts w:ascii="Times New Roman" w:eastAsia="Times New Roman" w:hAnsi="Times New Roman" w:cs="Times New Roman"/>
                <w:noProof w:val="0"/>
                <w:sz w:val="24"/>
                <w:szCs w:val="24"/>
                <w:lang w:eastAsia="it-IT"/>
              </w:rPr>
            </w:pPr>
            <w:r w:rsidRPr="00F72A21">
              <w:rPr>
                <w:rFonts w:ascii="Times New Roman" w:eastAsia="Times New Roman" w:hAnsi="Times New Roman" w:cs="Times New Roman"/>
                <w:noProof w:val="0"/>
                <w:sz w:val="24"/>
                <w:szCs w:val="24"/>
                <w:lang w:eastAsia="it-IT"/>
              </w:rPr>
              <w:lastRenderedPageBreak/>
              <w:t>Possono essere conferite le seguenti tipologie di prodotto</w:t>
            </w:r>
            <w:r>
              <w:rPr>
                <w:rFonts w:ascii="Times New Roman" w:eastAsia="Times New Roman" w:hAnsi="Times New Roman" w:cs="Times New Roman"/>
                <w:noProof w:val="0"/>
                <w:sz w:val="24"/>
                <w:szCs w:val="24"/>
                <w:lang w:eastAsia="it-IT"/>
              </w:rPr>
              <w:t xml:space="preserve"> e componenti di prodotto</w:t>
            </w:r>
          </w:p>
          <w:p w:rsidR="00F72A21" w:rsidRPr="00F72A21" w:rsidRDefault="00F72A21" w:rsidP="00F72A21">
            <w:pPr>
              <w:spacing w:line="142" w:lineRule="atLeast"/>
              <w:rPr>
                <w:rFonts w:ascii="Times New Roman" w:eastAsia="Times New Roman" w:hAnsi="Times New Roman" w:cs="Times New Roman"/>
                <w:noProof w:val="0"/>
                <w:sz w:val="24"/>
                <w:szCs w:val="24"/>
                <w:lang w:eastAsia="it-IT"/>
              </w:rPr>
            </w:pPr>
          </w:p>
          <w:p w:rsidR="00F72A21" w:rsidRPr="00F72A21" w:rsidRDefault="00F72A21" w:rsidP="00F72A21">
            <w:pPr>
              <w:spacing w:after="142" w:line="142" w:lineRule="atLeast"/>
              <w:jc w:val="both"/>
              <w:outlineLvl w:val="4"/>
              <w:rPr>
                <w:rFonts w:ascii="Times New Roman" w:eastAsia="Times New Roman" w:hAnsi="Times New Roman" w:cs="Times New Roman"/>
                <w:i/>
                <w:iCs/>
                <w:noProof w:val="0"/>
                <w:sz w:val="24"/>
                <w:szCs w:val="24"/>
                <w:lang w:eastAsia="it-IT"/>
              </w:rPr>
            </w:pPr>
            <w:r w:rsidRPr="00F72A21">
              <w:rPr>
                <w:rFonts w:ascii="Times New Roman" w:eastAsia="Times New Roman" w:hAnsi="Times New Roman" w:cs="Times New Roman"/>
                <w:noProof w:val="0"/>
                <w:sz w:val="24"/>
                <w:szCs w:val="24"/>
                <w:lang w:eastAsia="it-IT"/>
              </w:rPr>
              <w:t xml:space="preserve">Tabella 1 - Determinazione delle tipologie </w:t>
            </w:r>
          </w:p>
          <w:p w:rsidR="003E30AD" w:rsidRDefault="003E30AD" w:rsidP="008768C0"/>
        </w:tc>
        <w:tc>
          <w:tcPr>
            <w:tcW w:w="6917" w:type="dxa"/>
          </w:tcPr>
          <w:p w:rsidR="003E30AD" w:rsidRDefault="003E30AD" w:rsidP="008768C0"/>
        </w:tc>
      </w:tr>
      <w:tr w:rsidR="003E30AD" w:rsidTr="003E30AD">
        <w:tc>
          <w:tcPr>
            <w:tcW w:w="6917" w:type="dxa"/>
          </w:tcPr>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tblPr>
            <w:tblGrid>
              <w:gridCol w:w="1666"/>
              <w:gridCol w:w="2205"/>
              <w:gridCol w:w="2800"/>
            </w:tblGrid>
            <w:tr w:rsidR="00F72A21" w:rsidRPr="00F72A21" w:rsidTr="00386361">
              <w:trPr>
                <w:jc w:val="center"/>
              </w:trPr>
              <w:tc>
                <w:tcPr>
                  <w:tcW w:w="1248" w:type="pct"/>
                  <w:vAlign w:val="center"/>
                </w:tcPr>
                <w:p w:rsidR="00F72A21" w:rsidRPr="00F72A21" w:rsidRDefault="00F72A21" w:rsidP="00F72A21">
                  <w:pPr>
                    <w:autoSpaceDE w:val="0"/>
                    <w:autoSpaceDN w:val="0"/>
                    <w:adjustRightInd w:val="0"/>
                    <w:jc w:val="center"/>
                    <w:rPr>
                      <w:rFonts w:ascii="Times New Roman" w:eastAsia="Calibri" w:hAnsi="Times New Roman" w:cs="Times New Roman"/>
                      <w:b/>
                      <w:sz w:val="20"/>
                      <w:szCs w:val="20"/>
                    </w:rPr>
                  </w:pPr>
                  <w:r w:rsidRPr="00F72A21">
                    <w:rPr>
                      <w:rFonts w:ascii="Times New Roman" w:eastAsia="Calibri" w:hAnsi="Times New Roman" w:cs="Times New Roman"/>
                      <w:b/>
                      <w:sz w:val="20"/>
                      <w:szCs w:val="20"/>
                    </w:rPr>
                    <w:t>Tipologia</w:t>
                  </w:r>
                </w:p>
              </w:tc>
              <w:tc>
                <w:tcPr>
                  <w:tcW w:w="1653" w:type="pct"/>
                  <w:tcMar>
                    <w:top w:w="55" w:type="dxa"/>
                    <w:left w:w="55" w:type="dxa"/>
                    <w:bottom w:w="55" w:type="dxa"/>
                    <w:right w:w="55" w:type="dxa"/>
                  </w:tcMar>
                  <w:vAlign w:val="center"/>
                  <w:hideMark/>
                </w:tcPr>
                <w:p w:rsidR="00F72A21" w:rsidRPr="00F72A21" w:rsidRDefault="00F72A21" w:rsidP="00F72A21">
                  <w:pPr>
                    <w:autoSpaceDE w:val="0"/>
                    <w:autoSpaceDN w:val="0"/>
                    <w:adjustRightInd w:val="0"/>
                    <w:jc w:val="center"/>
                    <w:rPr>
                      <w:rFonts w:ascii="Times New Roman" w:eastAsia="Calibri" w:hAnsi="Times New Roman" w:cs="Times New Roman"/>
                      <w:b/>
                      <w:sz w:val="20"/>
                      <w:szCs w:val="20"/>
                    </w:rPr>
                  </w:pPr>
                  <w:r w:rsidRPr="00F72A21">
                    <w:rPr>
                      <w:rFonts w:ascii="Times New Roman" w:eastAsia="Calibri" w:hAnsi="Times New Roman" w:cs="Times New Roman"/>
                      <w:b/>
                      <w:sz w:val="20"/>
                      <w:szCs w:val="20"/>
                    </w:rPr>
                    <w:t>Caratteristiche</w:t>
                  </w:r>
                </w:p>
              </w:tc>
              <w:tc>
                <w:tcPr>
                  <w:tcW w:w="2099" w:type="pct"/>
                  <w:tcMar>
                    <w:top w:w="55" w:type="dxa"/>
                    <w:left w:w="55" w:type="dxa"/>
                    <w:bottom w:w="55" w:type="dxa"/>
                    <w:right w:w="55" w:type="dxa"/>
                  </w:tcMar>
                  <w:vAlign w:val="center"/>
                  <w:hideMark/>
                </w:tcPr>
                <w:p w:rsidR="00F72A21" w:rsidRPr="00F72A21" w:rsidRDefault="00F72A21" w:rsidP="00F72A21">
                  <w:pPr>
                    <w:autoSpaceDE w:val="0"/>
                    <w:autoSpaceDN w:val="0"/>
                    <w:adjustRightInd w:val="0"/>
                    <w:jc w:val="center"/>
                    <w:rPr>
                      <w:rFonts w:ascii="Times New Roman" w:eastAsia="Calibri" w:hAnsi="Times New Roman" w:cs="Times New Roman"/>
                      <w:b/>
                      <w:sz w:val="20"/>
                      <w:szCs w:val="20"/>
                    </w:rPr>
                  </w:pPr>
                  <w:r w:rsidRPr="00F72A21">
                    <w:rPr>
                      <w:rFonts w:ascii="Times New Roman" w:eastAsia="Calibri" w:hAnsi="Times New Roman" w:cs="Times New Roman"/>
                      <w:b/>
                      <w:sz w:val="20"/>
                      <w:szCs w:val="20"/>
                    </w:rPr>
                    <w:t>Limitazioni</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Piatti posate e suppellettili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costituiti da materiali durevoli nel tempo</w:t>
                  </w: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i monouso</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Giocattoli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esclusi quelli sprovvisti del marchio CE </w:t>
                  </w:r>
                </w:p>
                <w:p w:rsidR="00F72A21" w:rsidRPr="00F72A21" w:rsidRDefault="00F72A21" w:rsidP="00F72A21">
                  <w:pPr>
                    <w:autoSpaceDE w:val="0"/>
                    <w:autoSpaceDN w:val="0"/>
                    <w:adjustRightInd w:val="0"/>
                    <w:rPr>
                      <w:rFonts w:ascii="Times New Roman" w:hAnsi="Times New Roman" w:cs="Times New Roman"/>
                      <w:sz w:val="29"/>
                      <w:szCs w:val="29"/>
                    </w:rPr>
                  </w:pPr>
                  <w:r w:rsidRPr="00F72A21">
                    <w:rPr>
                      <w:rFonts w:ascii="Times New Roman" w:eastAsia="Calibri" w:hAnsi="Times New Roman" w:cs="Times New Roman"/>
                      <w:sz w:val="20"/>
                      <w:szCs w:val="20"/>
                    </w:rPr>
                    <w:t>esclusi le AEE di cui all’articolo 4, comma 1, lettera a) del decreto legislativo 14 marzo 2014, n. 49</w:t>
                  </w:r>
                  <w:r w:rsidRPr="00F72A21">
                    <w:rPr>
                      <w:rFonts w:ascii="Times New Roman" w:hAnsi="Times New Roman" w:cs="Times New Roman"/>
                      <w:sz w:val="29"/>
                      <w:szCs w:val="29"/>
                    </w:rPr>
                    <w:t xml:space="preserve"> </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Articoli sportivi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nessuna</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Libri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i quotidiani</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Articoli da campeggio</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quelli sprovvisti del marchio CE</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Indumenti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abbigliamento e accessori di abbigliamento ed altri manufatti tessili confezionati di lino, cotone, lana, altre fibre naturali artificiali e sintetiche </w:t>
                  </w: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quelli deteriorati e impregnati da oli, morchie, e contenenti materiali impropri</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Oggettistica</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costituiti da materiali </w:t>
                  </w:r>
                  <w:r w:rsidRPr="00F72A21">
                    <w:rPr>
                      <w:rFonts w:ascii="Times New Roman" w:eastAsia="Calibri" w:hAnsi="Times New Roman" w:cs="Times New Roman"/>
                      <w:sz w:val="20"/>
                      <w:szCs w:val="20"/>
                    </w:rPr>
                    <w:lastRenderedPageBreak/>
                    <w:t>durevoli nel tempo</w:t>
                  </w: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lastRenderedPageBreak/>
                    <w:t>nessuna</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lastRenderedPageBreak/>
                    <w:t>Mobili e arredo</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nessuna</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Lampadari, sospensioni, applique, plafoniere, ecc. </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privati della fonte luminosa </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Reti e materassi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nessuna</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Biciclette</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escluse quelle con motori elettrici </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Passeggini, carrozzine, seggiolini.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quelli sprovvisti del marchio CE</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Materiali edili compresi i sanitari, porte, serramenti e cucine a gas.</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quelli contenenti amianto e quelli che subiscono trasformazioni  fisiche,  chimiche  o  biologiche  significative.</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Apparecchiature elettriche ed elettroniche </w:t>
                  </w:r>
                  <w:r w:rsidR="0072666E">
                    <w:rPr>
                      <w:rFonts w:ascii="Times New Roman" w:eastAsia="Calibri" w:hAnsi="Times New Roman" w:cs="Times New Roman"/>
                      <w:sz w:val="20"/>
                      <w:szCs w:val="20"/>
                    </w:rPr>
                    <w:t>(AEE)</w:t>
                  </w:r>
                </w:p>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le seguenti categorie dell’allegato I e II del D.Lgs 49/2014:</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 tipologie 1.1 e 1.17 della categoria 1; </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tipologia 4.9 della categoria 4;</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categorie 5, 8;</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tipologia 9.5 della categoria 9;</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 categoria 10  </w:t>
                  </w:r>
                </w:p>
              </w:tc>
            </w:tr>
          </w:tbl>
          <w:p w:rsidR="003E30AD" w:rsidRDefault="003E30AD" w:rsidP="008768C0"/>
        </w:tc>
        <w:tc>
          <w:tcPr>
            <w:tcW w:w="6917" w:type="dxa"/>
          </w:tcPr>
          <w:p w:rsidR="003E30AD" w:rsidRDefault="003E30AD" w:rsidP="008768C0"/>
        </w:tc>
      </w:tr>
      <w:tr w:rsidR="003E30AD" w:rsidTr="003E30AD">
        <w:tc>
          <w:tcPr>
            <w:tcW w:w="6917" w:type="dxa"/>
          </w:tcPr>
          <w:p w:rsidR="003E30AD" w:rsidRDefault="003E30AD" w:rsidP="008768C0"/>
        </w:tc>
        <w:tc>
          <w:tcPr>
            <w:tcW w:w="6917" w:type="dxa"/>
          </w:tcPr>
          <w:p w:rsidR="003E30AD" w:rsidRDefault="003E30AD" w:rsidP="008768C0"/>
        </w:tc>
      </w:tr>
      <w:tr w:rsidR="003E30AD" w:rsidTr="003E30AD">
        <w:tc>
          <w:tcPr>
            <w:tcW w:w="6917" w:type="dxa"/>
          </w:tcPr>
          <w:p w:rsidR="003E30AD" w:rsidRPr="00F72A21" w:rsidRDefault="00F72A21" w:rsidP="00F72A21">
            <w:pPr>
              <w:spacing w:after="142" w:line="142" w:lineRule="atLeast"/>
              <w:jc w:val="both"/>
              <w:outlineLvl w:val="4"/>
              <w:rPr>
                <w:rFonts w:ascii="Times New Roman" w:eastAsia="Times New Roman" w:hAnsi="Times New Roman" w:cs="Times New Roman"/>
                <w:bCs/>
                <w:noProof w:val="0"/>
                <w:sz w:val="24"/>
                <w:szCs w:val="24"/>
                <w:lang w:eastAsia="it-IT"/>
              </w:rPr>
            </w:pPr>
            <w:r w:rsidRPr="00F72A21">
              <w:rPr>
                <w:rFonts w:ascii="Times New Roman" w:eastAsia="Times New Roman" w:hAnsi="Times New Roman" w:cs="Times New Roman"/>
                <w:bCs/>
                <w:noProof w:val="0"/>
                <w:sz w:val="24"/>
                <w:szCs w:val="24"/>
                <w:lang w:eastAsia="it-IT"/>
              </w:rPr>
              <w:lastRenderedPageBreak/>
              <w:t>Tabella 2: Catalogazione esemplificativa dei prodotti</w:t>
            </w:r>
          </w:p>
        </w:tc>
        <w:tc>
          <w:tcPr>
            <w:tcW w:w="6917" w:type="dxa"/>
          </w:tcPr>
          <w:p w:rsidR="003E30AD" w:rsidRDefault="003E30AD" w:rsidP="008768C0"/>
        </w:tc>
      </w:tr>
      <w:tr w:rsidR="003E30AD" w:rsidTr="003E30AD">
        <w:tc>
          <w:tcPr>
            <w:tcW w:w="6917" w:type="dxa"/>
          </w:tcPr>
          <w:tbl>
            <w:tblPr>
              <w:tblStyle w:val="Grigliatabel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83"/>
              <w:gridCol w:w="1608"/>
              <w:gridCol w:w="630"/>
              <w:gridCol w:w="3650"/>
            </w:tblGrid>
            <w:tr w:rsidR="00F72A21" w:rsidRPr="00A43F38" w:rsidTr="00386361">
              <w:tc>
                <w:tcPr>
                  <w:tcW w:w="813" w:type="dxa"/>
                </w:tcPr>
                <w:p w:rsidR="00F72A21" w:rsidRPr="00A43F38" w:rsidRDefault="00F72A21" w:rsidP="00F72A21">
                  <w:pPr>
                    <w:jc w:val="center"/>
                    <w:outlineLvl w:val="4"/>
                    <w:rPr>
                      <w:rFonts w:ascii="Times New Roman" w:eastAsia="Calibri" w:hAnsi="Times New Roman" w:cs="Times New Roman"/>
                      <w:b/>
                      <w:sz w:val="20"/>
                      <w:szCs w:val="20"/>
                    </w:rPr>
                  </w:pPr>
                  <w:r w:rsidRPr="00A43F38">
                    <w:rPr>
                      <w:rFonts w:ascii="Times New Roman" w:eastAsia="Calibri" w:hAnsi="Times New Roman" w:cs="Times New Roman"/>
                      <w:b/>
                      <w:sz w:val="20"/>
                      <w:szCs w:val="20"/>
                    </w:rPr>
                    <w:t>Classe</w:t>
                  </w:r>
                </w:p>
              </w:tc>
              <w:tc>
                <w:tcPr>
                  <w:tcW w:w="1705" w:type="dxa"/>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b/>
                      <w:sz w:val="20"/>
                      <w:szCs w:val="20"/>
                    </w:rPr>
                    <w:t>Tipologia</w:t>
                  </w:r>
                </w:p>
              </w:tc>
              <w:tc>
                <w:tcPr>
                  <w:tcW w:w="709" w:type="dxa"/>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hAnsi="Times New Roman" w:cs="Times New Roman"/>
                      <w:b/>
                      <w:bCs/>
                      <w:sz w:val="20"/>
                      <w:szCs w:val="20"/>
                    </w:rPr>
                    <w:t>Cod</w:t>
                  </w:r>
                </w:p>
              </w:tc>
              <w:tc>
                <w:tcPr>
                  <w:tcW w:w="5953" w:type="dxa"/>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hAnsi="Times New Roman" w:cs="Times New Roman"/>
                      <w:b/>
                      <w:bCs/>
                      <w:sz w:val="20"/>
                      <w:szCs w:val="20"/>
                    </w:rPr>
                    <w:t>Prodotto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1</w:t>
                  </w:r>
                </w:p>
              </w:tc>
              <w:tc>
                <w:tcPr>
                  <w:tcW w:w="1705" w:type="dxa"/>
                  <w:vMerge w:val="restart"/>
                  <w:vAlign w:val="center"/>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Piatti posate e suppellettili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Piatto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Bicchiere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Posata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Pentola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Vassoio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Zuppiera-ciotola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07</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Bottiglia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08</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Brocca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2</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Giocattoli</w:t>
                  </w: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01</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Giocattoli da costruzione</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02</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Bambole</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03</w:t>
                  </w:r>
                </w:p>
              </w:tc>
              <w:tc>
                <w:tcPr>
                  <w:tcW w:w="5953" w:type="dxa"/>
                </w:tcPr>
                <w:p w:rsidR="00F72A21" w:rsidRPr="002A44A7" w:rsidRDefault="000F1CC0" w:rsidP="00F72A21">
                  <w:pPr>
                    <w:jc w:val="both"/>
                    <w:outlineLvl w:val="4"/>
                    <w:rPr>
                      <w:rFonts w:ascii="Times New Roman" w:hAnsi="Times New Roman" w:cs="Times New Roman"/>
                      <w:bCs/>
                      <w:sz w:val="20"/>
                      <w:szCs w:val="20"/>
                    </w:rPr>
                  </w:pPr>
                  <w:hyperlink r:id="rId7" w:tooltip="Giocattoli da disegno (la pagina non esiste)" w:history="1">
                    <w:r w:rsidR="00F72A21" w:rsidRPr="002A44A7">
                      <w:rPr>
                        <w:rFonts w:ascii="Times New Roman" w:hAnsi="Times New Roman" w:cs="Times New Roman"/>
                        <w:bCs/>
                        <w:sz w:val="20"/>
                        <w:szCs w:val="20"/>
                      </w:rPr>
                      <w:t>Giocattoli da disegno</w:t>
                    </w:r>
                  </w:hyperlink>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04</w:t>
                  </w:r>
                </w:p>
              </w:tc>
              <w:tc>
                <w:tcPr>
                  <w:tcW w:w="5953" w:type="dxa"/>
                </w:tcPr>
                <w:p w:rsidR="00F72A21" w:rsidRPr="002A44A7" w:rsidRDefault="000F1CC0" w:rsidP="00F72A21">
                  <w:pPr>
                    <w:jc w:val="both"/>
                    <w:outlineLvl w:val="4"/>
                    <w:rPr>
                      <w:rFonts w:ascii="Times New Roman" w:hAnsi="Times New Roman" w:cs="Times New Roman"/>
                      <w:bCs/>
                      <w:sz w:val="20"/>
                      <w:szCs w:val="20"/>
                    </w:rPr>
                  </w:pPr>
                  <w:hyperlink r:id="rId8" w:tooltip="Giocattoli educativi (la pagina non esiste)" w:history="1">
                    <w:r w:rsidR="00F72A21" w:rsidRPr="002A44A7">
                      <w:rPr>
                        <w:rFonts w:ascii="Times New Roman" w:hAnsi="Times New Roman" w:cs="Times New Roman"/>
                        <w:bCs/>
                        <w:sz w:val="20"/>
                        <w:szCs w:val="20"/>
                      </w:rPr>
                      <w:t>Giocattoli educativi</w:t>
                    </w:r>
                  </w:hyperlink>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05</w:t>
                  </w:r>
                </w:p>
              </w:tc>
              <w:tc>
                <w:tcPr>
                  <w:tcW w:w="5953" w:type="dxa"/>
                </w:tcPr>
                <w:p w:rsidR="00F72A21" w:rsidRPr="002A44A7" w:rsidRDefault="000F1CC0" w:rsidP="00F72A21">
                  <w:pPr>
                    <w:jc w:val="both"/>
                    <w:outlineLvl w:val="4"/>
                    <w:rPr>
                      <w:rFonts w:ascii="Times New Roman" w:hAnsi="Times New Roman" w:cs="Times New Roman"/>
                      <w:bCs/>
                      <w:sz w:val="20"/>
                      <w:szCs w:val="20"/>
                    </w:rPr>
                  </w:pPr>
                  <w:hyperlink r:id="rId9" w:tooltip="Giocattoli meccanici (la pagina non esiste)" w:history="1">
                    <w:r w:rsidR="00F72A21">
                      <w:rPr>
                        <w:rFonts w:ascii="Times New Roman" w:hAnsi="Times New Roman" w:cs="Times New Roman"/>
                        <w:bCs/>
                        <w:sz w:val="20"/>
                        <w:szCs w:val="20"/>
                      </w:rPr>
                      <w:t>Giochi</w:t>
                    </w:r>
                  </w:hyperlink>
                  <w:r w:rsidR="00F72A21">
                    <w:rPr>
                      <w:rFonts w:ascii="Times New Roman" w:hAnsi="Times New Roman" w:cs="Times New Roman"/>
                      <w:bCs/>
                      <w:sz w:val="20"/>
                      <w:szCs w:val="20"/>
                    </w:rPr>
                    <w:t xml:space="preserve"> da tavola</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06</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Modellistica</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99</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Articoli sportivi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Borsa sportiva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Racchetta da tennis</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Attrezzi da palestra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Sci e racchette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 xml:space="preserve">Scarponi da sci, e doposci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Borders>
                    <w:bottom w:val="double" w:sz="4" w:space="0" w:color="auto"/>
                  </w:tcBorders>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Borders>
                    <w:bottom w:val="double" w:sz="4" w:space="0" w:color="auto"/>
                  </w:tcBorders>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Scarponi da trekking</w:t>
                  </w:r>
                </w:p>
              </w:tc>
            </w:tr>
            <w:tr w:rsidR="00F72A21" w:rsidRPr="00A43F38" w:rsidTr="00386361">
              <w:trPr>
                <w:trHeight w:val="270"/>
              </w:trPr>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Borders>
                    <w:bottom w:val="double" w:sz="4" w:space="0" w:color="auto"/>
                  </w:tcBorders>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07</w:t>
                  </w:r>
                </w:p>
              </w:tc>
              <w:tc>
                <w:tcPr>
                  <w:tcW w:w="5953" w:type="dxa"/>
                  <w:tcBorders>
                    <w:bottom w:val="double" w:sz="4" w:space="0" w:color="auto"/>
                  </w:tcBorders>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Palloni</w:t>
                  </w:r>
                </w:p>
              </w:tc>
            </w:tr>
            <w:tr w:rsidR="00F72A21" w:rsidRPr="00A43F38" w:rsidTr="00386361">
              <w:trPr>
                <w:trHeight w:val="190"/>
              </w:trPr>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rFonts w:eastAsia="Calibri"/>
                      <w:sz w:val="20"/>
                      <w:szCs w:val="20"/>
                    </w:rPr>
                  </w:pPr>
                </w:p>
              </w:tc>
              <w:tc>
                <w:tcPr>
                  <w:tcW w:w="709" w:type="dxa"/>
                  <w:tcBorders>
                    <w:top w:val="double" w:sz="4" w:space="0" w:color="auto"/>
                  </w:tcBorders>
                </w:tcPr>
                <w:p w:rsidR="00F72A21" w:rsidRPr="00330556" w:rsidRDefault="00F72A21" w:rsidP="00F72A21">
                  <w:pPr>
                    <w:jc w:val="center"/>
                    <w:outlineLvl w:val="4"/>
                    <w:rPr>
                      <w:rFonts w:ascii="Times New Roman" w:hAnsi="Times New Roman" w:cs="Times New Roman"/>
                      <w:bCs/>
                      <w:sz w:val="20"/>
                      <w:szCs w:val="20"/>
                    </w:rPr>
                  </w:pPr>
                  <w:r w:rsidRPr="00330556">
                    <w:rPr>
                      <w:rFonts w:ascii="Times New Roman" w:hAnsi="Times New Roman" w:cs="Times New Roman"/>
                      <w:bCs/>
                      <w:sz w:val="20"/>
                      <w:szCs w:val="20"/>
                    </w:rPr>
                    <w:t>08</w:t>
                  </w:r>
                </w:p>
              </w:tc>
              <w:tc>
                <w:tcPr>
                  <w:tcW w:w="5953" w:type="dxa"/>
                  <w:tcBorders>
                    <w:top w:val="double" w:sz="4" w:space="0" w:color="auto"/>
                  </w:tcBorders>
                </w:tcPr>
                <w:p w:rsidR="00F72A21" w:rsidRPr="00330556"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Canna da pesca</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rFonts w:eastAsia="Calibri"/>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330556"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Libri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Letteratura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Letteratura per l’infanzia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Saggistica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Manualistica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Fumetto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5</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Articoli da campeggio</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Tende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Fornelletti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6</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Indumenti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Cappotto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Giacca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Pantalone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Camicia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Maglione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Sciarpa-guanti-cappello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07</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Scarpe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08</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Borsa</w:t>
                  </w:r>
                </w:p>
              </w:tc>
            </w:tr>
            <w:tr w:rsidR="00F72A21" w:rsidRPr="00A43F38" w:rsidTr="00386361">
              <w:tc>
                <w:tcPr>
                  <w:tcW w:w="813" w:type="dxa"/>
                  <w:vMerge/>
                  <w:tcBorders>
                    <w:bottom w:val="double" w:sz="4" w:space="0" w:color="auto"/>
                  </w:tcBorders>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Borders>
                    <w:bottom w:val="double" w:sz="4" w:space="0" w:color="auto"/>
                  </w:tcBorders>
                </w:tcPr>
                <w:p w:rsidR="00F72A21" w:rsidRPr="00A43F38" w:rsidRDefault="00F72A21" w:rsidP="00F72A21">
                  <w:pPr>
                    <w:jc w:val="both"/>
                    <w:outlineLvl w:val="4"/>
                    <w:rPr>
                      <w:rFonts w:ascii="Times New Roman" w:hAnsi="Times New Roman" w:cs="Times New Roman"/>
                      <w:b/>
                      <w:bCs/>
                      <w:sz w:val="20"/>
                      <w:szCs w:val="20"/>
                    </w:rPr>
                  </w:pPr>
                </w:p>
              </w:tc>
              <w:tc>
                <w:tcPr>
                  <w:tcW w:w="709" w:type="dxa"/>
                  <w:tcBorders>
                    <w:bottom w:val="double" w:sz="4" w:space="0" w:color="auto"/>
                  </w:tcBorders>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Borders>
                    <w:bottom w:val="double" w:sz="4" w:space="0" w:color="auto"/>
                  </w:tcBorders>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7</w:t>
                  </w:r>
                </w:p>
              </w:tc>
              <w:tc>
                <w:tcPr>
                  <w:tcW w:w="1705" w:type="dxa"/>
                  <w:vMerge w:val="restart"/>
                  <w:vAlign w:val="center"/>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Oggettistica</w:t>
                  </w:r>
                </w:p>
              </w:tc>
              <w:tc>
                <w:tcPr>
                  <w:tcW w:w="709" w:type="dxa"/>
                </w:tcPr>
                <w:p w:rsidR="00F72A21" w:rsidRPr="00073614" w:rsidRDefault="00F72A21" w:rsidP="00F72A21">
                  <w:pPr>
                    <w:jc w:val="center"/>
                    <w:outlineLvl w:val="4"/>
                    <w:rPr>
                      <w:rFonts w:ascii="Times New Roman" w:hAnsi="Times New Roman" w:cs="Times New Roman"/>
                      <w:bCs/>
                      <w:sz w:val="20"/>
                      <w:szCs w:val="20"/>
                    </w:rPr>
                  </w:pPr>
                  <w:r w:rsidRPr="00073614">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Soprammobile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073614" w:rsidRDefault="00F72A21" w:rsidP="00F72A21">
                  <w:pPr>
                    <w:jc w:val="center"/>
                    <w:outlineLvl w:val="4"/>
                    <w:rPr>
                      <w:rFonts w:ascii="Times New Roman" w:hAnsi="Times New Roman" w:cs="Times New Roman"/>
                      <w:bCs/>
                      <w:sz w:val="20"/>
                      <w:szCs w:val="20"/>
                    </w:rPr>
                  </w:pPr>
                  <w:r w:rsidRPr="00073614">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Vaso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073614" w:rsidRDefault="00F72A21" w:rsidP="00F72A21">
                  <w:pPr>
                    <w:jc w:val="center"/>
                    <w:outlineLvl w:val="4"/>
                    <w:rPr>
                      <w:rFonts w:ascii="Times New Roman" w:hAnsi="Times New Roman" w:cs="Times New Roman"/>
                      <w:bCs/>
                      <w:sz w:val="20"/>
                      <w:szCs w:val="20"/>
                    </w:rPr>
                  </w:pPr>
                  <w:r w:rsidRPr="00073614">
                    <w:rPr>
                      <w:rFonts w:ascii="Times New Roman" w:hAnsi="Times New Roman" w:cs="Times New Roman"/>
                      <w:bCs/>
                      <w:sz w:val="20"/>
                      <w:szCs w:val="20"/>
                    </w:rPr>
                    <w:t>03</w:t>
                  </w:r>
                </w:p>
              </w:tc>
              <w:tc>
                <w:tcPr>
                  <w:tcW w:w="5953" w:type="dxa"/>
                </w:tcPr>
                <w:p w:rsidR="00F72A21" w:rsidRPr="00073614"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Cornici e q</w:t>
                  </w:r>
                  <w:r w:rsidRPr="00073614">
                    <w:rPr>
                      <w:rFonts w:ascii="Times New Roman" w:hAnsi="Times New Roman" w:cs="Times New Roman"/>
                      <w:bCs/>
                      <w:sz w:val="20"/>
                      <w:szCs w:val="20"/>
                    </w:rPr>
                    <w:t>uadr</w:t>
                  </w:r>
                  <w:r>
                    <w:rPr>
                      <w:rFonts w:ascii="Times New Roman" w:hAnsi="Times New Roman" w:cs="Times New Roman"/>
                      <w:bCs/>
                      <w:sz w:val="20"/>
                      <w:szCs w:val="20"/>
                    </w:rPr>
                    <w:t>i</w:t>
                  </w:r>
                </w:p>
              </w:tc>
            </w:tr>
            <w:tr w:rsidR="00F72A21" w:rsidRPr="00A43F38" w:rsidTr="00386361">
              <w:tc>
                <w:tcPr>
                  <w:tcW w:w="813" w:type="dxa"/>
                  <w:vMerge/>
                  <w:tcBorders>
                    <w:bottom w:val="double" w:sz="4" w:space="0" w:color="auto"/>
                  </w:tcBorders>
                </w:tcPr>
                <w:p w:rsidR="00F72A21" w:rsidRPr="00A43F38" w:rsidRDefault="00F72A21" w:rsidP="00F72A21">
                  <w:pPr>
                    <w:jc w:val="both"/>
                    <w:outlineLvl w:val="4"/>
                    <w:rPr>
                      <w:rFonts w:ascii="Times New Roman" w:hAnsi="Times New Roman" w:cs="Times New Roman"/>
                      <w:bCs/>
                      <w:sz w:val="20"/>
                      <w:szCs w:val="20"/>
                    </w:rPr>
                  </w:pPr>
                </w:p>
              </w:tc>
              <w:tc>
                <w:tcPr>
                  <w:tcW w:w="1705" w:type="dxa"/>
                  <w:vMerge/>
                  <w:tcBorders>
                    <w:bottom w:val="double" w:sz="4" w:space="0" w:color="auto"/>
                  </w:tcBorders>
                </w:tcPr>
                <w:p w:rsidR="00F72A21" w:rsidRPr="00A43F38" w:rsidRDefault="00F72A21" w:rsidP="00F72A21">
                  <w:pPr>
                    <w:jc w:val="both"/>
                    <w:outlineLvl w:val="4"/>
                    <w:rPr>
                      <w:rFonts w:ascii="Times New Roman" w:hAnsi="Times New Roman" w:cs="Times New Roman"/>
                      <w:b/>
                      <w:bCs/>
                      <w:sz w:val="20"/>
                      <w:szCs w:val="20"/>
                    </w:rPr>
                  </w:pPr>
                </w:p>
              </w:tc>
              <w:tc>
                <w:tcPr>
                  <w:tcW w:w="709" w:type="dxa"/>
                  <w:tcBorders>
                    <w:bottom w:val="double" w:sz="4" w:space="0" w:color="auto"/>
                  </w:tcBorders>
                </w:tcPr>
                <w:p w:rsidR="00F72A21" w:rsidRPr="00073614" w:rsidRDefault="00F72A21" w:rsidP="00F72A21">
                  <w:pPr>
                    <w:jc w:val="center"/>
                    <w:outlineLvl w:val="4"/>
                    <w:rPr>
                      <w:rFonts w:ascii="Times New Roman" w:hAnsi="Times New Roman" w:cs="Times New Roman"/>
                      <w:bCs/>
                      <w:sz w:val="20"/>
                      <w:szCs w:val="20"/>
                    </w:rPr>
                  </w:pPr>
                  <w:r w:rsidRPr="00073614">
                    <w:rPr>
                      <w:rFonts w:ascii="Times New Roman" w:hAnsi="Times New Roman" w:cs="Times New Roman"/>
                      <w:bCs/>
                      <w:sz w:val="20"/>
                      <w:szCs w:val="20"/>
                    </w:rPr>
                    <w:t>99</w:t>
                  </w:r>
                </w:p>
              </w:tc>
              <w:tc>
                <w:tcPr>
                  <w:tcW w:w="5953" w:type="dxa"/>
                  <w:tcBorders>
                    <w:bottom w:val="double" w:sz="4" w:space="0" w:color="auto"/>
                  </w:tcBorders>
                </w:tcPr>
                <w:p w:rsidR="00F72A21" w:rsidRPr="00073614" w:rsidRDefault="00F72A21" w:rsidP="00F72A21">
                  <w:pPr>
                    <w:jc w:val="both"/>
                    <w:outlineLvl w:val="4"/>
                    <w:rPr>
                      <w:rFonts w:ascii="Times New Roman" w:hAnsi="Times New Roman" w:cs="Times New Roman"/>
                      <w:bCs/>
                      <w:sz w:val="20"/>
                      <w:szCs w:val="20"/>
                    </w:rPr>
                  </w:pPr>
                  <w:r w:rsidRPr="00073614">
                    <w:rPr>
                      <w:rFonts w:ascii="Times New Roman" w:hAnsi="Times New Roman" w:cs="Times New Roman"/>
                      <w:bCs/>
                      <w:sz w:val="20"/>
                      <w:szCs w:val="20"/>
                    </w:rPr>
                    <w:t>altro</w:t>
                  </w:r>
                </w:p>
              </w:tc>
            </w:tr>
            <w:tr w:rsidR="00F72A21" w:rsidRPr="00A43F38" w:rsidTr="00386361">
              <w:tc>
                <w:tcPr>
                  <w:tcW w:w="813" w:type="dxa"/>
                  <w:vMerge w:val="restart"/>
                  <w:tcBorders>
                    <w:top w:val="double" w:sz="4" w:space="0" w:color="auto"/>
                  </w:tcBorders>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8</w:t>
                  </w:r>
                </w:p>
              </w:tc>
              <w:tc>
                <w:tcPr>
                  <w:tcW w:w="1705" w:type="dxa"/>
                  <w:vMerge w:val="restart"/>
                  <w:tcBorders>
                    <w:top w:val="double" w:sz="4" w:space="0" w:color="auto"/>
                  </w:tcBorders>
                  <w:vAlign w:val="center"/>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Mobili e arredo</w:t>
                  </w:r>
                </w:p>
              </w:tc>
              <w:tc>
                <w:tcPr>
                  <w:tcW w:w="709" w:type="dxa"/>
                  <w:tcBorders>
                    <w:top w:val="double" w:sz="4" w:space="0" w:color="auto"/>
                  </w:tcBorders>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Borders>
                    <w:top w:val="double" w:sz="4" w:space="0" w:color="auto"/>
                  </w:tcBorders>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salotto/soggiorno/sala da pranzo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di complemento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camera da letto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A</w:t>
                  </w:r>
                  <w:r w:rsidRPr="00A43F38">
                    <w:rPr>
                      <w:rFonts w:ascii="Times New Roman" w:hAnsi="Times New Roman" w:cs="Times New Roman"/>
                      <w:bCs/>
                      <w:sz w:val="20"/>
                      <w:szCs w:val="20"/>
                    </w:rPr>
                    <w:t>rticoli per il letto;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d'ufficio;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cucina;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07</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bagno;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08</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giardino;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09</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S</w:t>
                  </w:r>
                  <w:r w:rsidRPr="00A43F38">
                    <w:rPr>
                      <w:rFonts w:ascii="Times New Roman" w:hAnsi="Times New Roman" w:cs="Times New Roman"/>
                      <w:bCs/>
                      <w:sz w:val="20"/>
                      <w:szCs w:val="20"/>
                    </w:rPr>
                    <w:t>edie;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10</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tecnici, commerciali e per collettività</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11</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A</w:t>
                  </w:r>
                  <w:r w:rsidRPr="00A43F38">
                    <w:rPr>
                      <w:rFonts w:ascii="Times New Roman" w:hAnsi="Times New Roman" w:cs="Times New Roman"/>
                      <w:bCs/>
                      <w:sz w:val="20"/>
                      <w:szCs w:val="20"/>
                    </w:rPr>
                    <w:t>razzo</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12</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A</w:t>
                  </w:r>
                  <w:r w:rsidRPr="00A43F38">
                    <w:rPr>
                      <w:rFonts w:ascii="Times New Roman" w:hAnsi="Times New Roman" w:cs="Times New Roman"/>
                      <w:bCs/>
                      <w:sz w:val="20"/>
                      <w:szCs w:val="20"/>
                    </w:rPr>
                    <w:t>ttaccapanni</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13</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T</w:t>
                  </w:r>
                  <w:r w:rsidRPr="00A43F38">
                    <w:rPr>
                      <w:rFonts w:ascii="Times New Roman" w:hAnsi="Times New Roman" w:cs="Times New Roman"/>
                      <w:bCs/>
                      <w:sz w:val="20"/>
                      <w:szCs w:val="20"/>
                    </w:rPr>
                    <w:t>appeto</w:t>
                  </w:r>
                </w:p>
              </w:tc>
            </w:tr>
            <w:tr w:rsidR="00F72A21" w:rsidRPr="00A43F38" w:rsidTr="00386361">
              <w:trPr>
                <w:trHeight w:val="30"/>
              </w:trPr>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14</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S</w:t>
                  </w:r>
                  <w:r w:rsidRPr="00A43F38">
                    <w:rPr>
                      <w:rFonts w:ascii="Times New Roman" w:hAnsi="Times New Roman" w:cs="Times New Roman"/>
                      <w:bCs/>
                      <w:sz w:val="20"/>
                      <w:szCs w:val="20"/>
                    </w:rPr>
                    <w:t>pecchio</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15</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T</w:t>
                  </w:r>
                  <w:r w:rsidRPr="00A43F38">
                    <w:rPr>
                      <w:rFonts w:ascii="Times New Roman" w:hAnsi="Times New Roman" w:cs="Times New Roman"/>
                      <w:bCs/>
                      <w:sz w:val="20"/>
                      <w:szCs w:val="20"/>
                    </w:rPr>
                    <w:t>avoli</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16</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ensole</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w:t>
                  </w:r>
                </w:p>
              </w:tc>
              <w:tc>
                <w:tcPr>
                  <w:tcW w:w="1705" w:type="dxa"/>
                  <w:vMerge w:val="restart"/>
                  <w:vAlign w:val="center"/>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Lampadari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sospensioni,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applique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plafoniere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piantana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a</w:t>
                  </w:r>
                  <w:r w:rsidRPr="00A43F38">
                    <w:rPr>
                      <w:rFonts w:ascii="Times New Roman" w:hAnsi="Times New Roman" w:cs="Times New Roman"/>
                      <w:bCs/>
                      <w:sz w:val="20"/>
                      <w:szCs w:val="20"/>
                    </w:rPr>
                    <w:t>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10</w:t>
                  </w:r>
                </w:p>
              </w:tc>
              <w:tc>
                <w:tcPr>
                  <w:tcW w:w="1705"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eastAsia="Calibri" w:hAnsi="Times New Roman" w:cs="Times New Roman"/>
                      <w:sz w:val="20"/>
                      <w:szCs w:val="20"/>
                    </w:rPr>
                    <w:t>Reti e materassi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 xml:space="preserve">rete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materasso</w:t>
                  </w:r>
                </w:p>
              </w:tc>
            </w:tr>
            <w:tr w:rsidR="00F72A21" w:rsidRPr="00A43F38" w:rsidTr="00386361">
              <w:tc>
                <w:tcPr>
                  <w:tcW w:w="813" w:type="dxa"/>
                  <w:vMerge/>
                  <w:vAlign w:val="center"/>
                </w:tcPr>
                <w:p w:rsidR="00F72A21" w:rsidRPr="00A43F38" w:rsidRDefault="00F72A21" w:rsidP="00F72A21">
                  <w:pPr>
                    <w:jc w:val="center"/>
                    <w:outlineLvl w:val="4"/>
                    <w:rPr>
                      <w:rFonts w:ascii="Times New Roman" w:hAnsi="Times New Roman" w:cs="Times New Roman"/>
                      <w:bCs/>
                      <w:sz w:val="20"/>
                      <w:szCs w:val="20"/>
                    </w:rPr>
                  </w:pPr>
                </w:p>
              </w:tc>
              <w:tc>
                <w:tcPr>
                  <w:tcW w:w="1705" w:type="dxa"/>
                  <w:vMerge/>
                  <w:vAlign w:val="center"/>
                </w:tcPr>
                <w:p w:rsidR="00F72A21" w:rsidRPr="00A43F38" w:rsidRDefault="00F72A21" w:rsidP="00F72A21">
                  <w:pPr>
                    <w:jc w:val="center"/>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c</w:t>
                  </w:r>
                  <w:r w:rsidRPr="00A43F38">
                    <w:rPr>
                      <w:rFonts w:ascii="Times New Roman" w:hAnsi="Times New Roman" w:cs="Times New Roman"/>
                      <w:bCs/>
                      <w:sz w:val="20"/>
                      <w:szCs w:val="20"/>
                    </w:rPr>
                    <w:t>ulla</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lettino</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11</w:t>
                  </w:r>
                </w:p>
              </w:tc>
              <w:tc>
                <w:tcPr>
                  <w:tcW w:w="1705" w:type="dxa"/>
                  <w:vMerge w:val="restart"/>
                  <w:vAlign w:val="center"/>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eastAsia="Calibri" w:hAnsi="Times New Roman" w:cs="Times New Roman"/>
                      <w:sz w:val="20"/>
                      <w:szCs w:val="20"/>
                    </w:rPr>
                    <w:t>Biciclette</w:t>
                  </w:r>
                </w:p>
              </w:tc>
              <w:tc>
                <w:tcPr>
                  <w:tcW w:w="709" w:type="dxa"/>
                  <w:vAlign w:val="center"/>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01</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biciclo</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2A44A7" w:rsidRDefault="00F72A21" w:rsidP="00F72A21">
                  <w:pPr>
                    <w:jc w:val="center"/>
                    <w:outlineLvl w:val="4"/>
                    <w:rPr>
                      <w:rFonts w:ascii="Times New Roman" w:eastAsia="Calibri" w:hAnsi="Times New Roman" w:cs="Times New Roman"/>
                      <w:sz w:val="20"/>
                      <w:szCs w:val="20"/>
                    </w:rPr>
                  </w:pPr>
                </w:p>
              </w:tc>
              <w:tc>
                <w:tcPr>
                  <w:tcW w:w="709" w:type="dxa"/>
                  <w:vAlign w:val="center"/>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02</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monociclo</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2A44A7" w:rsidRDefault="00F72A21" w:rsidP="00F72A21">
                  <w:pPr>
                    <w:jc w:val="center"/>
                    <w:outlineLvl w:val="4"/>
                    <w:rPr>
                      <w:rFonts w:ascii="Times New Roman" w:eastAsia="Calibri" w:hAnsi="Times New Roman" w:cs="Times New Roman"/>
                      <w:sz w:val="20"/>
                      <w:szCs w:val="20"/>
                    </w:rPr>
                  </w:pPr>
                </w:p>
              </w:tc>
              <w:tc>
                <w:tcPr>
                  <w:tcW w:w="709" w:type="dxa"/>
                  <w:vAlign w:val="center"/>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99</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12</w:t>
                  </w:r>
                </w:p>
              </w:tc>
              <w:tc>
                <w:tcPr>
                  <w:tcW w:w="1705"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eastAsia="Calibri" w:hAnsi="Times New Roman" w:cs="Times New Roman"/>
                      <w:sz w:val="20"/>
                      <w:szCs w:val="20"/>
                    </w:rPr>
                    <w:t>Passeggini, carrozzine, seggiolini.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eastAsia="Calibri" w:hAnsi="Times New Roman" w:cs="Times New Roman"/>
                      <w:sz w:val="20"/>
                      <w:szCs w:val="20"/>
                    </w:rPr>
                    <w:t>Passeggini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carrozzine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seggiolini</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13</w:t>
                  </w:r>
                </w:p>
              </w:tc>
              <w:tc>
                <w:tcPr>
                  <w:tcW w:w="1705"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Materiali edili compresi i sanitari, porte, serramenti e cucine a gas.</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porte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bidet</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vaso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cucine a gas</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cancelli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mattonelle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w:t>
                  </w:r>
                  <w:r>
                    <w:rPr>
                      <w:rFonts w:ascii="Times New Roman" w:hAnsi="Times New Roman" w:cs="Times New Roman"/>
                      <w:bCs/>
                      <w:sz w:val="20"/>
                      <w:szCs w:val="20"/>
                    </w:rPr>
                    <w:t>7</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pietre ornamentali</w:t>
                  </w:r>
                </w:p>
              </w:tc>
            </w:tr>
            <w:tr w:rsidR="00F72A21" w:rsidRPr="00A43F38" w:rsidTr="00386361">
              <w:trPr>
                <w:trHeight w:val="248"/>
              </w:trPr>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w:t>
                  </w:r>
                  <w:r>
                    <w:rPr>
                      <w:rFonts w:ascii="Times New Roman" w:hAnsi="Times New Roman" w:cs="Times New Roman"/>
                      <w:bCs/>
                      <w:sz w:val="20"/>
                      <w:szCs w:val="20"/>
                    </w:rPr>
                    <w:t>4</w:t>
                  </w:r>
                </w:p>
              </w:tc>
              <w:tc>
                <w:tcPr>
                  <w:tcW w:w="1705" w:type="dxa"/>
                  <w:vMerge w:val="restart"/>
                  <w:vAlign w:val="center"/>
                </w:tcPr>
                <w:p w:rsidR="00F72A21" w:rsidRPr="00A43F38" w:rsidRDefault="00F72A21" w:rsidP="00F72A21">
                  <w:pPr>
                    <w:autoSpaceDE w:val="0"/>
                    <w:autoSpaceDN w:val="0"/>
                    <w:adjustRightInd w:val="0"/>
                    <w:jc w:val="center"/>
                    <w:rPr>
                      <w:rFonts w:ascii="Times New Roman" w:eastAsia="Calibri" w:hAnsi="Times New Roman" w:cs="Times New Roman"/>
                      <w:sz w:val="20"/>
                      <w:szCs w:val="20"/>
                    </w:rPr>
                  </w:pPr>
                  <w:r w:rsidRPr="00A43F38">
                    <w:rPr>
                      <w:rFonts w:ascii="Times New Roman" w:eastAsia="Calibri" w:hAnsi="Times New Roman" w:cs="Times New Roman"/>
                      <w:sz w:val="20"/>
                      <w:szCs w:val="20"/>
                    </w:rPr>
                    <w:t xml:space="preserve">Apparecchiature elettriche ed elettroniche </w:t>
                  </w:r>
                  <w:r w:rsidRPr="00A43F38">
                    <w:rPr>
                      <w:rFonts w:ascii="Times New Roman" w:eastAsia="Calibri" w:hAnsi="Times New Roman" w:cs="Times New Roman"/>
                      <w:sz w:val="20"/>
                      <w:szCs w:val="20"/>
                    </w:rPr>
                    <w:lastRenderedPageBreak/>
                    <w:t>[all’articolo 4, comma 1, lettera a) del decreto legislativo 14 marzo 2014, n. 49]</w:t>
                  </w:r>
                </w:p>
                <w:p w:rsidR="00F72A21" w:rsidRPr="00A43F38" w:rsidRDefault="00F72A21" w:rsidP="00F72A21">
                  <w:pPr>
                    <w:jc w:val="center"/>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lastRenderedPageBreak/>
                    <w:t>01</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Lavatrici</w:t>
                  </w:r>
                </w:p>
              </w:tc>
            </w:tr>
            <w:tr w:rsidR="00F72A21" w:rsidRPr="00A43F38" w:rsidTr="00386361">
              <w:trPr>
                <w:trHeight w:val="283"/>
              </w:trPr>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autoSpaceDE w:val="0"/>
                    <w:autoSpaceDN w:val="0"/>
                    <w:adjustRightInd w:val="0"/>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Asciugatrici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autoSpaceDE w:val="0"/>
                    <w:autoSpaceDN w:val="0"/>
                    <w:adjustRightInd w:val="0"/>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w:t>
                  </w:r>
                  <w:r>
                    <w:rPr>
                      <w:rFonts w:ascii="Times New Roman" w:hAnsi="Times New Roman" w:cs="Times New Roman"/>
                      <w:bCs/>
                      <w:sz w:val="20"/>
                      <w:szCs w:val="20"/>
                    </w:rPr>
                    <w:t>3</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Lavastoviglie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04</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Apparecchi di cottura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05</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Stufe elettriche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06</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Piastre riscaldanti elettriche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07</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Forni a microonde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08</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Apparecchi elettrici di riscaldamento</w:t>
                  </w:r>
                </w:p>
              </w:tc>
            </w:tr>
            <w:tr w:rsidR="00F72A21" w:rsidRPr="00A43F38" w:rsidTr="00386361">
              <w:trPr>
                <w:trHeight w:val="254"/>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09</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Radiatori elettrici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10</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hAnsi="Times New Roman" w:cs="Times New Roman"/>
                      <w:sz w:val="20"/>
                      <w:szCs w:val="20"/>
                    </w:rPr>
                    <w:t>Ventilatori elettrici</w:t>
                  </w:r>
                </w:p>
              </w:tc>
            </w:tr>
            <w:tr w:rsidR="00F72A21" w:rsidRPr="00A43F38" w:rsidTr="00386361">
              <w:trPr>
                <w:trHeight w:val="258"/>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w:t>
                  </w:r>
                  <w:r>
                    <w:rPr>
                      <w:rFonts w:ascii="Times New Roman" w:hAnsi="Times New Roman" w:cs="Times New Roman"/>
                      <w:bCs/>
                      <w:sz w:val="20"/>
                      <w:szCs w:val="20"/>
                    </w:rPr>
                    <w:t>1</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Aspirapolvere</w:t>
                  </w:r>
                </w:p>
              </w:tc>
            </w:tr>
            <w:tr w:rsidR="00F72A21" w:rsidRPr="00A43F38" w:rsidTr="00386361">
              <w:trPr>
                <w:trHeight w:val="248"/>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w:t>
                  </w:r>
                  <w:r>
                    <w:rPr>
                      <w:rFonts w:ascii="Times New Roman" w:hAnsi="Times New Roman" w:cs="Times New Roman"/>
                      <w:bCs/>
                      <w:sz w:val="20"/>
                      <w:szCs w:val="20"/>
                    </w:rPr>
                    <w:t>2</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Scope elettriche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w:t>
                  </w:r>
                  <w:r>
                    <w:rPr>
                      <w:rFonts w:ascii="Times New Roman" w:hAnsi="Times New Roman" w:cs="Times New Roman"/>
                      <w:bCs/>
                      <w:sz w:val="20"/>
                      <w:szCs w:val="20"/>
                    </w:rPr>
                    <w:t>3</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Altre apparecchiature per la pulizia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14</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Macchine per cucire, macchine per maglieria, macchine tessitrici e per altre lavorazioni dei tessili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15</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Ferri da stiro e altre apparecchiature per stirare, pressare e trattare ulteriormente gli indumenti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16</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Tostapane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17</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Friggitrici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18</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Frullatori , macina caffè elettrici e apparecchiature utilizzate per aprire o sigillare contenitori o pacchetti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19</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Coltelli elettrici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20</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Apparecchi tagliacapelli, asciugacapelli, spazzolini da denti elettrici, rasoi elettrici, apparecchi per massaggi e altre cure del corpo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21</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 xml:space="preserve">Sveglie, orologi da polso o da tasca </w:t>
                  </w:r>
                  <w:r>
                    <w:rPr>
                      <w:rFonts w:ascii="Times New Roman" w:hAnsi="Times New Roman" w:cs="Times New Roman"/>
                      <w:sz w:val="20"/>
                      <w:szCs w:val="20"/>
                    </w:rPr>
                    <w:t xml:space="preserve">e apparecchiature per misurare, </w:t>
                  </w:r>
                  <w:r w:rsidRPr="00A43F38">
                    <w:rPr>
                      <w:rFonts w:ascii="Times New Roman" w:hAnsi="Times New Roman" w:cs="Times New Roman"/>
                      <w:sz w:val="20"/>
                      <w:szCs w:val="20"/>
                    </w:rPr>
                    <w:t>indicare e registrare il tempo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22</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Bilance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23</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Mainframe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2</w:t>
                  </w:r>
                  <w:r>
                    <w:rPr>
                      <w:rFonts w:ascii="Times New Roman" w:hAnsi="Times New Roman" w:cs="Times New Roman"/>
                      <w:bCs/>
                      <w:sz w:val="20"/>
                      <w:szCs w:val="20"/>
                    </w:rPr>
                    <w:t>4</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Minicomputer</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2</w:t>
                  </w:r>
                  <w:r>
                    <w:rPr>
                      <w:rFonts w:ascii="Times New Roman" w:hAnsi="Times New Roman" w:cs="Times New Roman"/>
                      <w:bCs/>
                      <w:sz w:val="20"/>
                      <w:szCs w:val="20"/>
                    </w:rPr>
                    <w:t>5</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Stampanti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26</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 xml:space="preserve">Personal computer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27</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 xml:space="preserve">Computer portatili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28</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Notebook</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29</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Agende elettroniche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30</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Copiatrici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31</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Macchine da scrivere elettriche ed elettroniche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r>
                    <w:rPr>
                      <w:rFonts w:ascii="Times New Roman" w:hAnsi="Times New Roman" w:cs="Times New Roman"/>
                      <w:bCs/>
                      <w:sz w:val="20"/>
                      <w:szCs w:val="20"/>
                    </w:rPr>
                    <w:t>2</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Calcolatrici tascabili e da tavolo ed altri prodotti e apparecchiature per raccogliere, memorizzare, elaborare, presentare o comunicare informazioni con mezzi elettronici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r>
                    <w:rPr>
                      <w:rFonts w:ascii="Times New Roman" w:hAnsi="Times New Roman" w:cs="Times New Roman"/>
                      <w:bCs/>
                      <w:sz w:val="20"/>
                      <w:szCs w:val="20"/>
                    </w:rPr>
                    <w:t>3</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Fax</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r>
                    <w:rPr>
                      <w:rFonts w:ascii="Times New Roman" w:hAnsi="Times New Roman" w:cs="Times New Roman"/>
                      <w:bCs/>
                      <w:sz w:val="20"/>
                      <w:szCs w:val="20"/>
                    </w:rPr>
                    <w:t>4</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Telex</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r>
                    <w:rPr>
                      <w:rFonts w:ascii="Times New Roman" w:hAnsi="Times New Roman" w:cs="Times New Roman"/>
                      <w:bCs/>
                      <w:sz w:val="20"/>
                      <w:szCs w:val="20"/>
                    </w:rPr>
                    <w:t>5</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Telefoni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36</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Telefoni cellulari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37</w:t>
                  </w:r>
                </w:p>
              </w:tc>
              <w:tc>
                <w:tcPr>
                  <w:tcW w:w="5953" w:type="dxa"/>
                </w:tcPr>
                <w:p w:rsidR="00F72A21" w:rsidRPr="00A43F38" w:rsidRDefault="00F72A21" w:rsidP="00F72A21">
                  <w:pPr>
                    <w:jc w:val="both"/>
                    <w:rPr>
                      <w:rFonts w:ascii="Times New Roman" w:hAnsi="Times New Roman" w:cs="Times New Roman"/>
                      <w:sz w:val="20"/>
                      <w:szCs w:val="20"/>
                    </w:rPr>
                  </w:pPr>
                  <w:r w:rsidRPr="00A43F38">
                    <w:rPr>
                      <w:rFonts w:ascii="Times New Roman" w:hAnsi="Times New Roman" w:cs="Times New Roman"/>
                      <w:sz w:val="20"/>
                      <w:szCs w:val="20"/>
                    </w:rPr>
                    <w:t xml:space="preserve">Segreterie telefoniche e altri prodotti o apparecchiature per trasmettere suoni, immagini o altre  informazioni  mediante  la telecomunicazione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38</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Apparecchi radio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39</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Apparecchi televisivi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40</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Videocamere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1</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Videoregistratori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2</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Registratori hi-fi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3</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Amplificatori audio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4</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Trapani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5</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Seghe elettriche</w:t>
                  </w:r>
                </w:p>
              </w:tc>
            </w:tr>
            <w:tr w:rsidR="00F72A21" w:rsidRPr="00A43F38" w:rsidTr="00386361">
              <w:trPr>
                <w:trHeight w:val="174"/>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46</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Macchine per cucire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47</w:t>
                  </w:r>
                </w:p>
              </w:tc>
              <w:tc>
                <w:tcPr>
                  <w:tcW w:w="5953" w:type="dxa"/>
                </w:tcPr>
                <w:p w:rsidR="00F72A21" w:rsidRPr="00A43F38" w:rsidRDefault="00F72A21" w:rsidP="00F72A21">
                  <w:pPr>
                    <w:jc w:val="both"/>
                    <w:rPr>
                      <w:rFonts w:ascii="Times New Roman" w:hAnsi="Times New Roman" w:cs="Times New Roman"/>
                      <w:sz w:val="20"/>
                      <w:szCs w:val="20"/>
                    </w:rPr>
                  </w:pPr>
                  <w:r w:rsidRPr="00A43F38">
                    <w:rPr>
                      <w:rFonts w:ascii="Times New Roman" w:hAnsi="Times New Roman" w:cs="Times New Roman"/>
                      <w:sz w:val="20"/>
                      <w:szCs w:val="20"/>
                    </w:rPr>
                    <w:t xml:space="preserve">Apparecchiature per tornire, fresare, carteggiare, smerigliare, segare, tagliare, tranciare, trapanare, perforare,   punzonare, piegare, curvare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48</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Strumenti per rivettare, inchiodare  o  avvitare  o  rimuovere rivetti, chiodi e viti o impiego analogo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49</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Strumenti per saldare, brasare o impiego analogo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50</w:t>
                  </w:r>
                </w:p>
              </w:tc>
              <w:tc>
                <w:tcPr>
                  <w:tcW w:w="5953" w:type="dxa"/>
                </w:tcPr>
                <w:p w:rsidR="00F72A21" w:rsidRPr="00A43F38" w:rsidRDefault="00F72A21" w:rsidP="00F72A21">
                  <w:pPr>
                    <w:jc w:val="both"/>
                    <w:rPr>
                      <w:rFonts w:ascii="Times New Roman" w:hAnsi="Times New Roman" w:cs="Times New Roman"/>
                      <w:sz w:val="20"/>
                      <w:szCs w:val="20"/>
                    </w:rPr>
                  </w:pPr>
                  <w:r w:rsidRPr="00A43F38">
                    <w:rPr>
                      <w:rFonts w:ascii="Times New Roman" w:hAnsi="Times New Roman" w:cs="Times New Roman"/>
                      <w:sz w:val="20"/>
                      <w:szCs w:val="20"/>
                    </w:rPr>
                    <w:t>Apparecchiature per spruzzare, spandere, disperdere o per altro</w:t>
                  </w:r>
                  <w:r>
                    <w:rPr>
                      <w:rFonts w:ascii="Times New Roman" w:hAnsi="Times New Roman" w:cs="Times New Roman"/>
                      <w:sz w:val="20"/>
                      <w:szCs w:val="20"/>
                    </w:rPr>
                    <w:t xml:space="preserve"> </w:t>
                  </w:r>
                  <w:r w:rsidRPr="00A43F38">
                    <w:rPr>
                      <w:rFonts w:ascii="Times New Roman" w:hAnsi="Times New Roman" w:cs="Times New Roman"/>
                      <w:sz w:val="20"/>
                      <w:szCs w:val="20"/>
                    </w:rPr>
                    <w:t xml:space="preserve">trattamento di sostanze liquide o gassose con altro mezzo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5</w:t>
                  </w:r>
                  <w:r>
                    <w:rPr>
                      <w:rFonts w:ascii="Times New Roman" w:hAnsi="Times New Roman" w:cs="Times New Roman"/>
                      <w:bCs/>
                      <w:sz w:val="20"/>
                      <w:szCs w:val="20"/>
                    </w:rPr>
                    <w:t>1</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Attrezzi tagliaerba o per altre attività di giardinaggio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52</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Treni elettrici o automobiline da corsa giocattolo.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5</w:t>
                  </w:r>
                  <w:r>
                    <w:rPr>
                      <w:rFonts w:ascii="Times New Roman" w:hAnsi="Times New Roman" w:cs="Times New Roman"/>
                      <w:bCs/>
                      <w:sz w:val="20"/>
                      <w:szCs w:val="20"/>
                    </w:rPr>
                    <w:t>3</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Console di videogiochi portatili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54</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Videogiochi </w:t>
                  </w:r>
                </w:p>
              </w:tc>
            </w:tr>
            <w:tr w:rsidR="00F72A21" w:rsidRPr="00A43F38" w:rsidTr="00386361">
              <w:trPr>
                <w:trHeight w:val="326"/>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55</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Apparecchiature sportive con componenti elettrici o elettronici </w:t>
                  </w:r>
                </w:p>
              </w:tc>
            </w:tr>
          </w:tbl>
          <w:p w:rsidR="003E30AD" w:rsidRDefault="003E30AD" w:rsidP="008768C0"/>
        </w:tc>
        <w:tc>
          <w:tcPr>
            <w:tcW w:w="6917" w:type="dxa"/>
          </w:tcPr>
          <w:p w:rsidR="003E30AD" w:rsidRDefault="003E30AD" w:rsidP="008768C0"/>
        </w:tc>
      </w:tr>
    </w:tbl>
    <w:p w:rsidR="003E30AD" w:rsidRPr="008768C0" w:rsidRDefault="003E30AD" w:rsidP="008768C0"/>
    <w:sectPr w:rsidR="003E30AD" w:rsidRPr="008768C0" w:rsidSect="00D701D8">
      <w:headerReference w:type="default" r:id="rId10"/>
      <w:footerReference w:type="default" r:id="rId11"/>
      <w:pgSz w:w="16838" w:h="11906" w:orient="landscape"/>
      <w:pgMar w:top="1134" w:right="186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59D" w:rsidRDefault="00F4759D" w:rsidP="005F5F40">
      <w:pPr>
        <w:spacing w:line="240" w:lineRule="auto"/>
      </w:pPr>
      <w:r>
        <w:separator/>
      </w:r>
    </w:p>
  </w:endnote>
  <w:endnote w:type="continuationSeparator" w:id="0">
    <w:p w:rsidR="00F4759D" w:rsidRDefault="00F4759D" w:rsidP="005F5F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07767"/>
      <w:docPartObj>
        <w:docPartGallery w:val="Page Numbers (Bottom of Page)"/>
        <w:docPartUnique/>
      </w:docPartObj>
    </w:sdtPr>
    <w:sdtContent>
      <w:p w:rsidR="00A611FA" w:rsidRDefault="000F1CC0">
        <w:pPr>
          <w:pStyle w:val="Pidipagina"/>
          <w:jc w:val="right"/>
        </w:pPr>
        <w:r>
          <w:fldChar w:fldCharType="begin"/>
        </w:r>
        <w:r w:rsidR="00A611FA">
          <w:instrText xml:space="preserve"> PAGE   \* MERGEFORMAT </w:instrText>
        </w:r>
        <w:r>
          <w:fldChar w:fldCharType="separate"/>
        </w:r>
        <w:r w:rsidR="00C562D9">
          <w:t>26</w:t>
        </w:r>
        <w:r>
          <w:fldChar w:fldCharType="end"/>
        </w:r>
      </w:p>
    </w:sdtContent>
  </w:sdt>
  <w:p w:rsidR="00A611FA" w:rsidRDefault="00A611F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59D" w:rsidRDefault="00F4759D" w:rsidP="005F5F40">
      <w:pPr>
        <w:spacing w:line="240" w:lineRule="auto"/>
      </w:pPr>
      <w:r>
        <w:separator/>
      </w:r>
    </w:p>
  </w:footnote>
  <w:footnote w:type="continuationSeparator" w:id="0">
    <w:p w:rsidR="00F4759D" w:rsidRDefault="00F4759D" w:rsidP="005F5F4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1FA" w:rsidRPr="00E6381B" w:rsidRDefault="00A611FA" w:rsidP="005E2985">
    <w:pPr>
      <w:ind w:left="993" w:right="1133"/>
      <w:jc w:val="center"/>
      <w:rPr>
        <w:rFonts w:ascii="Monotype Corsiva" w:hAnsi="Monotype Corsiva" w:cs="Arial"/>
        <w:sz w:val="40"/>
        <w:szCs w:val="56"/>
      </w:rPr>
    </w:pPr>
    <w:r w:rsidRPr="00E6381B">
      <w:rPr>
        <w:rFonts w:ascii="Monotype Corsiva" w:hAnsi="Monotype Corsiva" w:cs="Arial"/>
        <w:sz w:val="40"/>
        <w:szCs w:val="56"/>
      </w:rPr>
      <w:t>Ministero dell’Ambiente</w:t>
    </w:r>
  </w:p>
  <w:p w:rsidR="00A611FA" w:rsidRPr="00E6381B" w:rsidRDefault="00A611FA" w:rsidP="005E2985">
    <w:pPr>
      <w:spacing w:line="480" w:lineRule="exact"/>
      <w:ind w:left="993" w:right="1133"/>
      <w:jc w:val="center"/>
      <w:rPr>
        <w:rFonts w:ascii="Monotype Corsiva" w:hAnsi="Monotype Corsiva" w:cs="Arial"/>
        <w:sz w:val="40"/>
        <w:szCs w:val="56"/>
      </w:rPr>
    </w:pPr>
    <w:r w:rsidRPr="00E6381B">
      <w:rPr>
        <w:rFonts w:ascii="Monotype Corsiva" w:hAnsi="Monotype Corsiva" w:cs="Arial"/>
        <w:sz w:val="40"/>
        <w:szCs w:val="56"/>
      </w:rPr>
      <w:t>e della Tutela del Territorio e del Mare</w:t>
    </w:r>
  </w:p>
  <w:p w:rsidR="00A611FA" w:rsidRPr="00F06559" w:rsidRDefault="00A611FA" w:rsidP="005E2985">
    <w:pPr>
      <w:ind w:left="993" w:right="1133"/>
      <w:jc w:val="center"/>
      <w:rPr>
        <w:rFonts w:ascii="Palatino Linotype" w:hAnsi="Palatino Linotype" w:cs="Arial"/>
        <w:sz w:val="16"/>
        <w:szCs w:val="16"/>
      </w:rPr>
    </w:pPr>
    <w:r w:rsidRPr="00F06559">
      <w:rPr>
        <w:rFonts w:ascii="Palatino Linotype" w:hAnsi="Palatino Linotype" w:cs="Arial"/>
        <w:sz w:val="16"/>
        <w:szCs w:val="16"/>
      </w:rPr>
      <w:t xml:space="preserve">DIREZIONE GENERALE </w:t>
    </w:r>
    <w:r>
      <w:rPr>
        <w:rFonts w:ascii="Palatino Linotype" w:hAnsi="Palatino Linotype" w:cs="Arial"/>
        <w:sz w:val="16"/>
        <w:szCs w:val="16"/>
      </w:rPr>
      <w:t>PER I RIFIUTI E L’INQUINAMENTO</w:t>
    </w:r>
  </w:p>
  <w:p w:rsidR="00A611FA" w:rsidRPr="005E2985" w:rsidRDefault="00A611FA" w:rsidP="005E2985">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2E18"/>
    <w:multiLevelType w:val="multilevel"/>
    <w:tmpl w:val="A55A1B56"/>
    <w:lvl w:ilvl="0">
      <w:start w:val="1"/>
      <w:numFmt w:val="decimal"/>
      <w:lvlText w:val="%1."/>
      <w:lvlJc w:val="left"/>
      <w:pPr>
        <w:ind w:left="720" w:hanging="360"/>
      </w:pPr>
      <w:rPr>
        <w:b w:val="0"/>
      </w:rPr>
    </w:lvl>
    <w:lvl w:ilvl="1">
      <w:start w:val="1"/>
      <w:numFmt w:val="decimal"/>
      <w:lvlText w:val="4.%2"/>
      <w:lvlJc w:val="left"/>
      <w:pPr>
        <w:ind w:left="72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
    <w:nsid w:val="087C3600"/>
    <w:multiLevelType w:val="hybridMultilevel"/>
    <w:tmpl w:val="C1A2E1C6"/>
    <w:lvl w:ilvl="0" w:tplc="F75C50FC">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CB159E"/>
    <w:multiLevelType w:val="hybridMultilevel"/>
    <w:tmpl w:val="B46C2E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AD27C5"/>
    <w:multiLevelType w:val="multilevel"/>
    <w:tmpl w:val="68168844"/>
    <w:lvl w:ilvl="0">
      <w:start w:val="1"/>
      <w:numFmt w:val="decimal"/>
      <w:lvlText w:val="%1"/>
      <w:lvlJc w:val="center"/>
      <w:pPr>
        <w:ind w:left="720" w:hanging="360"/>
      </w:pPr>
      <w:rPr>
        <w:rFonts w:hint="default"/>
        <w:b w:val="0"/>
      </w:rPr>
    </w:lvl>
    <w:lvl w:ilvl="1">
      <w:start w:val="3"/>
      <w:numFmt w:val="decimal"/>
      <w:isLgl/>
      <w:lvlText w:val="%1.%2."/>
      <w:lvlJc w:val="left"/>
      <w:pPr>
        <w:ind w:left="840" w:hanging="480"/>
      </w:pPr>
      <w:rPr>
        <w:rFonts w:hint="default"/>
        <w:sz w:val="24"/>
      </w:rPr>
    </w:lvl>
    <w:lvl w:ilvl="2">
      <w:start w:val="1"/>
      <w:numFmt w:val="decimal"/>
      <w:isLgl/>
      <w:lvlText w:val="%1.%2.%3."/>
      <w:lvlJc w:val="left"/>
      <w:pPr>
        <w:ind w:left="840" w:hanging="48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080" w:hanging="720"/>
      </w:pPr>
      <w:rPr>
        <w:rFonts w:hint="default"/>
        <w:sz w:val="24"/>
      </w:rPr>
    </w:lvl>
    <w:lvl w:ilvl="5">
      <w:start w:val="1"/>
      <w:numFmt w:val="decimal"/>
      <w:isLgl/>
      <w:lvlText w:val="%1.%2.%3.%4.%5.%6."/>
      <w:lvlJc w:val="left"/>
      <w:pPr>
        <w:ind w:left="1080" w:hanging="72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440" w:hanging="1080"/>
      </w:pPr>
      <w:rPr>
        <w:rFonts w:hint="default"/>
        <w:sz w:val="24"/>
      </w:rPr>
    </w:lvl>
    <w:lvl w:ilvl="8">
      <w:start w:val="1"/>
      <w:numFmt w:val="decimal"/>
      <w:isLgl/>
      <w:lvlText w:val="%1.%2.%3.%4.%5.%6.%7.%8.%9."/>
      <w:lvlJc w:val="left"/>
      <w:pPr>
        <w:ind w:left="1440" w:hanging="1080"/>
      </w:pPr>
      <w:rPr>
        <w:rFonts w:hint="default"/>
        <w:sz w:val="24"/>
      </w:rPr>
    </w:lvl>
  </w:abstractNum>
  <w:abstractNum w:abstractNumId="4">
    <w:nsid w:val="12CE1C26"/>
    <w:multiLevelType w:val="hybridMultilevel"/>
    <w:tmpl w:val="0B88B346"/>
    <w:lvl w:ilvl="0" w:tplc="1E3AEC20">
      <w:start w:val="1"/>
      <w:numFmt w:val="lowerLetter"/>
      <w:lvlText w:val="%1."/>
      <w:lvlJc w:val="left"/>
      <w:pPr>
        <w:ind w:left="2716"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3A67E27"/>
    <w:multiLevelType w:val="hybridMultilevel"/>
    <w:tmpl w:val="EBCC9674"/>
    <w:lvl w:ilvl="0" w:tplc="1ACA0C24">
      <w:start w:val="1"/>
      <w:numFmt w:val="decimal"/>
      <w:lvlText w:val="Articolo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0A4BF4"/>
    <w:multiLevelType w:val="hybridMultilevel"/>
    <w:tmpl w:val="865E5CE6"/>
    <w:lvl w:ilvl="0" w:tplc="5A4EDCC2">
      <w:start w:val="1"/>
      <w:numFmt w:val="decimal"/>
      <w:lvlText w:val="%1."/>
      <w:lvlJc w:val="left"/>
      <w:pPr>
        <w:ind w:left="1440"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22320A39"/>
    <w:multiLevelType w:val="hybridMultilevel"/>
    <w:tmpl w:val="C074BA0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2C05413"/>
    <w:multiLevelType w:val="hybridMultilevel"/>
    <w:tmpl w:val="4328B17A"/>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15687E50">
      <w:start w:val="1"/>
      <w:numFmt w:val="decimal"/>
      <w:lvlText w:val="%3."/>
      <w:lvlJc w:val="left"/>
      <w:pPr>
        <w:ind w:left="2340" w:hanging="360"/>
      </w:pPr>
      <w:rPr>
        <w:rFonts w:hint="default"/>
        <w:sz w:val="24"/>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D803240"/>
    <w:multiLevelType w:val="hybridMultilevel"/>
    <w:tmpl w:val="E9D07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AE36519"/>
    <w:multiLevelType w:val="hybridMultilevel"/>
    <w:tmpl w:val="7AEACF3A"/>
    <w:lvl w:ilvl="0" w:tplc="EF9E01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BB24F20"/>
    <w:multiLevelType w:val="hybridMultilevel"/>
    <w:tmpl w:val="47CAA404"/>
    <w:lvl w:ilvl="0" w:tplc="B902294A">
      <w:start w:val="1"/>
      <w:numFmt w:val="lowerLetter"/>
      <w:lvlText w:val="2.%1"/>
      <w:lvlJc w:val="left"/>
      <w:pPr>
        <w:ind w:left="720" w:hanging="360"/>
      </w:pPr>
      <w:rPr>
        <w:rFonts w:hint="default"/>
      </w:rPr>
    </w:lvl>
    <w:lvl w:ilvl="1" w:tplc="04100019" w:tentative="1">
      <w:start w:val="1"/>
      <w:numFmt w:val="lowerLetter"/>
      <w:lvlText w:val="%2."/>
      <w:lvlJc w:val="left"/>
      <w:pPr>
        <w:ind w:left="1440" w:hanging="360"/>
      </w:pPr>
    </w:lvl>
    <w:lvl w:ilvl="2" w:tplc="04100019">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0153642"/>
    <w:multiLevelType w:val="hybridMultilevel"/>
    <w:tmpl w:val="D9FAC37E"/>
    <w:lvl w:ilvl="0" w:tplc="611CC33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6FE369D"/>
    <w:multiLevelType w:val="hybridMultilevel"/>
    <w:tmpl w:val="F800CA1E"/>
    <w:lvl w:ilvl="0" w:tplc="91084E14">
      <w:start w:val="1"/>
      <w:numFmt w:val="decimal"/>
      <w:lvlText w:val="%1."/>
      <w:lvlJc w:val="left"/>
      <w:pPr>
        <w:ind w:left="1092" w:hanging="360"/>
      </w:pPr>
      <w:rPr>
        <w:rFonts w:hint="default"/>
        <w:b w:val="0"/>
      </w:rPr>
    </w:lvl>
    <w:lvl w:ilvl="1" w:tplc="04100019" w:tentative="1">
      <w:start w:val="1"/>
      <w:numFmt w:val="lowerLetter"/>
      <w:lvlText w:val="%2."/>
      <w:lvlJc w:val="left"/>
      <w:pPr>
        <w:ind w:left="1812" w:hanging="360"/>
      </w:pPr>
    </w:lvl>
    <w:lvl w:ilvl="2" w:tplc="0410001B" w:tentative="1">
      <w:start w:val="1"/>
      <w:numFmt w:val="lowerRoman"/>
      <w:lvlText w:val="%3."/>
      <w:lvlJc w:val="right"/>
      <w:pPr>
        <w:ind w:left="2532" w:hanging="180"/>
      </w:pPr>
    </w:lvl>
    <w:lvl w:ilvl="3" w:tplc="0410000F" w:tentative="1">
      <w:start w:val="1"/>
      <w:numFmt w:val="decimal"/>
      <w:lvlText w:val="%4."/>
      <w:lvlJc w:val="left"/>
      <w:pPr>
        <w:ind w:left="3252" w:hanging="360"/>
      </w:pPr>
    </w:lvl>
    <w:lvl w:ilvl="4" w:tplc="04100019" w:tentative="1">
      <w:start w:val="1"/>
      <w:numFmt w:val="lowerLetter"/>
      <w:lvlText w:val="%5."/>
      <w:lvlJc w:val="left"/>
      <w:pPr>
        <w:ind w:left="3972" w:hanging="360"/>
      </w:pPr>
    </w:lvl>
    <w:lvl w:ilvl="5" w:tplc="0410001B" w:tentative="1">
      <w:start w:val="1"/>
      <w:numFmt w:val="lowerRoman"/>
      <w:lvlText w:val="%6."/>
      <w:lvlJc w:val="right"/>
      <w:pPr>
        <w:ind w:left="4692" w:hanging="180"/>
      </w:pPr>
    </w:lvl>
    <w:lvl w:ilvl="6" w:tplc="0410000F" w:tentative="1">
      <w:start w:val="1"/>
      <w:numFmt w:val="decimal"/>
      <w:lvlText w:val="%7."/>
      <w:lvlJc w:val="left"/>
      <w:pPr>
        <w:ind w:left="5412" w:hanging="360"/>
      </w:pPr>
    </w:lvl>
    <w:lvl w:ilvl="7" w:tplc="04100019" w:tentative="1">
      <w:start w:val="1"/>
      <w:numFmt w:val="lowerLetter"/>
      <w:lvlText w:val="%8."/>
      <w:lvlJc w:val="left"/>
      <w:pPr>
        <w:ind w:left="6132" w:hanging="360"/>
      </w:pPr>
    </w:lvl>
    <w:lvl w:ilvl="8" w:tplc="0410001B" w:tentative="1">
      <w:start w:val="1"/>
      <w:numFmt w:val="lowerRoman"/>
      <w:lvlText w:val="%9."/>
      <w:lvlJc w:val="right"/>
      <w:pPr>
        <w:ind w:left="6852" w:hanging="180"/>
      </w:pPr>
    </w:lvl>
  </w:abstractNum>
  <w:abstractNum w:abstractNumId="14">
    <w:nsid w:val="4CFF171D"/>
    <w:multiLevelType w:val="hybridMultilevel"/>
    <w:tmpl w:val="E2881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FCB6653"/>
    <w:multiLevelType w:val="hybridMultilevel"/>
    <w:tmpl w:val="D6169A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0936DB1"/>
    <w:multiLevelType w:val="hybridMultilevel"/>
    <w:tmpl w:val="00E829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271004E"/>
    <w:multiLevelType w:val="hybridMultilevel"/>
    <w:tmpl w:val="B60C97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2B47BB0"/>
    <w:multiLevelType w:val="multilevel"/>
    <w:tmpl w:val="13A625FA"/>
    <w:lvl w:ilvl="0">
      <w:start w:val="1"/>
      <w:numFmt w:val="decimal"/>
      <w:lvlText w:val="%1."/>
      <w:lvlJc w:val="left"/>
      <w:pPr>
        <w:ind w:left="732" w:hanging="372"/>
      </w:pPr>
      <w:rPr>
        <w:rFonts w:hint="default"/>
        <w:b w:val="0"/>
      </w:rPr>
    </w:lvl>
    <w:lvl w:ilvl="1">
      <w:start w:val="1"/>
      <w:numFmt w:val="decimal"/>
      <w:lvlText w:val="3.%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nsid w:val="535123A7"/>
    <w:multiLevelType w:val="hybridMultilevel"/>
    <w:tmpl w:val="4BE26EF0"/>
    <w:lvl w:ilvl="0" w:tplc="7598B3D4">
      <w:start w:val="1"/>
      <w:numFmt w:val="lowerLetter"/>
      <w:lvlText w:val="%1)"/>
      <w:lvlJc w:val="left"/>
      <w:pPr>
        <w:ind w:left="1812" w:hanging="360"/>
      </w:pPr>
      <w:rPr>
        <w:rFonts w:hint="default"/>
      </w:rPr>
    </w:lvl>
    <w:lvl w:ilvl="1" w:tplc="04100003" w:tentative="1">
      <w:start w:val="1"/>
      <w:numFmt w:val="bullet"/>
      <w:lvlText w:val="o"/>
      <w:lvlJc w:val="left"/>
      <w:pPr>
        <w:ind w:left="2532" w:hanging="360"/>
      </w:pPr>
      <w:rPr>
        <w:rFonts w:ascii="Courier New" w:hAnsi="Courier New" w:cs="Courier New" w:hint="default"/>
      </w:rPr>
    </w:lvl>
    <w:lvl w:ilvl="2" w:tplc="04100005" w:tentative="1">
      <w:start w:val="1"/>
      <w:numFmt w:val="bullet"/>
      <w:lvlText w:val=""/>
      <w:lvlJc w:val="left"/>
      <w:pPr>
        <w:ind w:left="3252" w:hanging="360"/>
      </w:pPr>
      <w:rPr>
        <w:rFonts w:ascii="Wingdings" w:hAnsi="Wingdings" w:hint="default"/>
      </w:rPr>
    </w:lvl>
    <w:lvl w:ilvl="3" w:tplc="04100001" w:tentative="1">
      <w:start w:val="1"/>
      <w:numFmt w:val="bullet"/>
      <w:lvlText w:val=""/>
      <w:lvlJc w:val="left"/>
      <w:pPr>
        <w:ind w:left="3972" w:hanging="360"/>
      </w:pPr>
      <w:rPr>
        <w:rFonts w:ascii="Symbol" w:hAnsi="Symbol" w:hint="default"/>
      </w:rPr>
    </w:lvl>
    <w:lvl w:ilvl="4" w:tplc="04100003" w:tentative="1">
      <w:start w:val="1"/>
      <w:numFmt w:val="bullet"/>
      <w:lvlText w:val="o"/>
      <w:lvlJc w:val="left"/>
      <w:pPr>
        <w:ind w:left="4692" w:hanging="360"/>
      </w:pPr>
      <w:rPr>
        <w:rFonts w:ascii="Courier New" w:hAnsi="Courier New" w:cs="Courier New" w:hint="default"/>
      </w:rPr>
    </w:lvl>
    <w:lvl w:ilvl="5" w:tplc="04100005" w:tentative="1">
      <w:start w:val="1"/>
      <w:numFmt w:val="bullet"/>
      <w:lvlText w:val=""/>
      <w:lvlJc w:val="left"/>
      <w:pPr>
        <w:ind w:left="5412" w:hanging="360"/>
      </w:pPr>
      <w:rPr>
        <w:rFonts w:ascii="Wingdings" w:hAnsi="Wingdings" w:hint="default"/>
      </w:rPr>
    </w:lvl>
    <w:lvl w:ilvl="6" w:tplc="04100001" w:tentative="1">
      <w:start w:val="1"/>
      <w:numFmt w:val="bullet"/>
      <w:lvlText w:val=""/>
      <w:lvlJc w:val="left"/>
      <w:pPr>
        <w:ind w:left="6132" w:hanging="360"/>
      </w:pPr>
      <w:rPr>
        <w:rFonts w:ascii="Symbol" w:hAnsi="Symbol" w:hint="default"/>
      </w:rPr>
    </w:lvl>
    <w:lvl w:ilvl="7" w:tplc="04100003" w:tentative="1">
      <w:start w:val="1"/>
      <w:numFmt w:val="bullet"/>
      <w:lvlText w:val="o"/>
      <w:lvlJc w:val="left"/>
      <w:pPr>
        <w:ind w:left="6852" w:hanging="360"/>
      </w:pPr>
      <w:rPr>
        <w:rFonts w:ascii="Courier New" w:hAnsi="Courier New" w:cs="Courier New" w:hint="default"/>
      </w:rPr>
    </w:lvl>
    <w:lvl w:ilvl="8" w:tplc="04100005" w:tentative="1">
      <w:start w:val="1"/>
      <w:numFmt w:val="bullet"/>
      <w:lvlText w:val=""/>
      <w:lvlJc w:val="left"/>
      <w:pPr>
        <w:ind w:left="7572" w:hanging="360"/>
      </w:pPr>
      <w:rPr>
        <w:rFonts w:ascii="Wingdings" w:hAnsi="Wingdings" w:hint="default"/>
      </w:rPr>
    </w:lvl>
  </w:abstractNum>
  <w:abstractNum w:abstractNumId="20">
    <w:nsid w:val="5D851092"/>
    <w:multiLevelType w:val="multilevel"/>
    <w:tmpl w:val="EF7292FA"/>
    <w:lvl w:ilvl="0">
      <w:start w:val="1"/>
      <w:numFmt w:val="decimal"/>
      <w:lvlText w:val="%1."/>
      <w:lvlJc w:val="left"/>
      <w:pPr>
        <w:ind w:left="1004" w:hanging="360"/>
      </w:pPr>
      <w:rPr>
        <w:rFonts w:ascii="Times New Roman" w:hAnsi="Times New Roman" w:cs="Times New Roman" w:hint="default"/>
        <w:b w:val="0"/>
        <w:sz w:val="24"/>
        <w:szCs w:val="24"/>
      </w:rPr>
    </w:lvl>
    <w:lvl w:ilvl="1">
      <w:start w:val="1"/>
      <w:numFmt w:val="decimal"/>
      <w:lvlText w:val="1.%2"/>
      <w:lvlJc w:val="left"/>
      <w:pPr>
        <w:ind w:left="1364" w:hanging="720"/>
      </w:pPr>
      <w:rPr>
        <w:rFonts w:hint="default"/>
      </w:rPr>
    </w:lvl>
    <w:lvl w:ilvl="2">
      <w:start w:val="1"/>
      <w:numFmt w:val="decimal"/>
      <w:isLgl/>
      <w:lvlText w:val="%1.%2.%3."/>
      <w:lvlJc w:val="left"/>
      <w:pPr>
        <w:ind w:left="1724" w:hanging="108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444" w:hanging="180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804" w:hanging="2160"/>
      </w:pPr>
      <w:rPr>
        <w:rFonts w:hint="default"/>
      </w:rPr>
    </w:lvl>
    <w:lvl w:ilvl="8">
      <w:start w:val="1"/>
      <w:numFmt w:val="decimal"/>
      <w:isLgl/>
      <w:lvlText w:val="%1.%2.%3.%4.%5.%6.%7.%8.%9."/>
      <w:lvlJc w:val="left"/>
      <w:pPr>
        <w:ind w:left="3164" w:hanging="2520"/>
      </w:pPr>
      <w:rPr>
        <w:rFonts w:hint="default"/>
      </w:rPr>
    </w:lvl>
  </w:abstractNum>
  <w:abstractNum w:abstractNumId="21">
    <w:nsid w:val="5F2901BF"/>
    <w:multiLevelType w:val="hybridMultilevel"/>
    <w:tmpl w:val="FC2E1508"/>
    <w:lvl w:ilvl="0" w:tplc="51360142">
      <w:start w:val="1"/>
      <w:numFmt w:val="decimal"/>
      <w:lvlText w:val="Articolo %1"/>
      <w:lvlJc w:val="center"/>
      <w:pPr>
        <w:ind w:left="5464" w:hanging="360"/>
      </w:pPr>
      <w:rPr>
        <w:rFonts w:hint="default"/>
        <w:b/>
        <w:lang w:val="it-IT"/>
      </w:rPr>
    </w:lvl>
    <w:lvl w:ilvl="1" w:tplc="9F700E5A">
      <w:start w:val="1"/>
      <w:numFmt w:val="lowerLetter"/>
      <w:lvlText w:val="%2)"/>
      <w:lvlJc w:val="left"/>
      <w:pPr>
        <w:ind w:left="6119" w:hanging="360"/>
      </w:pPr>
      <w:rPr>
        <w:rFonts w:hint="default"/>
      </w:rPr>
    </w:lvl>
    <w:lvl w:ilvl="2" w:tplc="0410001B" w:tentative="1">
      <w:start w:val="1"/>
      <w:numFmt w:val="lowerRoman"/>
      <w:lvlText w:val="%3."/>
      <w:lvlJc w:val="right"/>
      <w:pPr>
        <w:ind w:left="6839" w:hanging="180"/>
      </w:pPr>
    </w:lvl>
    <w:lvl w:ilvl="3" w:tplc="0410000F" w:tentative="1">
      <w:start w:val="1"/>
      <w:numFmt w:val="decimal"/>
      <w:lvlText w:val="%4."/>
      <w:lvlJc w:val="left"/>
      <w:pPr>
        <w:ind w:left="7559" w:hanging="360"/>
      </w:pPr>
    </w:lvl>
    <w:lvl w:ilvl="4" w:tplc="04100019" w:tentative="1">
      <w:start w:val="1"/>
      <w:numFmt w:val="lowerLetter"/>
      <w:lvlText w:val="%5."/>
      <w:lvlJc w:val="left"/>
      <w:pPr>
        <w:ind w:left="8279" w:hanging="360"/>
      </w:pPr>
    </w:lvl>
    <w:lvl w:ilvl="5" w:tplc="0410001B" w:tentative="1">
      <w:start w:val="1"/>
      <w:numFmt w:val="lowerRoman"/>
      <w:lvlText w:val="%6."/>
      <w:lvlJc w:val="right"/>
      <w:pPr>
        <w:ind w:left="8999" w:hanging="180"/>
      </w:pPr>
    </w:lvl>
    <w:lvl w:ilvl="6" w:tplc="0410000F" w:tentative="1">
      <w:start w:val="1"/>
      <w:numFmt w:val="decimal"/>
      <w:lvlText w:val="%7."/>
      <w:lvlJc w:val="left"/>
      <w:pPr>
        <w:ind w:left="9719" w:hanging="360"/>
      </w:pPr>
    </w:lvl>
    <w:lvl w:ilvl="7" w:tplc="04100019" w:tentative="1">
      <w:start w:val="1"/>
      <w:numFmt w:val="lowerLetter"/>
      <w:lvlText w:val="%8."/>
      <w:lvlJc w:val="left"/>
      <w:pPr>
        <w:ind w:left="10439" w:hanging="360"/>
      </w:pPr>
    </w:lvl>
    <w:lvl w:ilvl="8" w:tplc="0410001B" w:tentative="1">
      <w:start w:val="1"/>
      <w:numFmt w:val="lowerRoman"/>
      <w:lvlText w:val="%9."/>
      <w:lvlJc w:val="right"/>
      <w:pPr>
        <w:ind w:left="11159" w:hanging="180"/>
      </w:pPr>
    </w:lvl>
  </w:abstractNum>
  <w:abstractNum w:abstractNumId="22">
    <w:nsid w:val="673D6BDB"/>
    <w:multiLevelType w:val="multilevel"/>
    <w:tmpl w:val="0082C236"/>
    <w:lvl w:ilvl="0">
      <w:start w:val="1"/>
      <w:numFmt w:val="decimal"/>
      <w:lvlText w:val="%1."/>
      <w:lvlJc w:val="left"/>
      <w:pPr>
        <w:ind w:left="720" w:hanging="360"/>
      </w:pPr>
      <w:rPr>
        <w:rFonts w:hint="default"/>
        <w:b w:val="0"/>
      </w:rPr>
    </w:lvl>
    <w:lvl w:ilvl="1">
      <w:start w:val="1"/>
      <w:numFmt w:val="decimal"/>
      <w:lvlText w:val="2.%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nsid w:val="69FA68AB"/>
    <w:multiLevelType w:val="hybridMultilevel"/>
    <w:tmpl w:val="EBC803F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47633B8"/>
    <w:multiLevelType w:val="hybridMultilevel"/>
    <w:tmpl w:val="FC2E1508"/>
    <w:lvl w:ilvl="0" w:tplc="51360142">
      <w:start w:val="1"/>
      <w:numFmt w:val="decimal"/>
      <w:lvlText w:val="Articolo %1"/>
      <w:lvlJc w:val="center"/>
      <w:pPr>
        <w:ind w:left="5464" w:hanging="360"/>
      </w:pPr>
      <w:rPr>
        <w:rFonts w:hint="default"/>
        <w:b/>
        <w:lang w:val="it-IT"/>
      </w:rPr>
    </w:lvl>
    <w:lvl w:ilvl="1" w:tplc="9F700E5A">
      <w:start w:val="1"/>
      <w:numFmt w:val="lowerLetter"/>
      <w:lvlText w:val="%2)"/>
      <w:lvlJc w:val="left"/>
      <w:pPr>
        <w:ind w:left="6119" w:hanging="360"/>
      </w:pPr>
      <w:rPr>
        <w:rFonts w:hint="default"/>
      </w:rPr>
    </w:lvl>
    <w:lvl w:ilvl="2" w:tplc="0410001B" w:tentative="1">
      <w:start w:val="1"/>
      <w:numFmt w:val="lowerRoman"/>
      <w:lvlText w:val="%3."/>
      <w:lvlJc w:val="right"/>
      <w:pPr>
        <w:ind w:left="6839" w:hanging="180"/>
      </w:pPr>
    </w:lvl>
    <w:lvl w:ilvl="3" w:tplc="0410000F" w:tentative="1">
      <w:start w:val="1"/>
      <w:numFmt w:val="decimal"/>
      <w:lvlText w:val="%4."/>
      <w:lvlJc w:val="left"/>
      <w:pPr>
        <w:ind w:left="7559" w:hanging="360"/>
      </w:pPr>
    </w:lvl>
    <w:lvl w:ilvl="4" w:tplc="04100019" w:tentative="1">
      <w:start w:val="1"/>
      <w:numFmt w:val="lowerLetter"/>
      <w:lvlText w:val="%5."/>
      <w:lvlJc w:val="left"/>
      <w:pPr>
        <w:ind w:left="8279" w:hanging="360"/>
      </w:pPr>
    </w:lvl>
    <w:lvl w:ilvl="5" w:tplc="0410001B" w:tentative="1">
      <w:start w:val="1"/>
      <w:numFmt w:val="lowerRoman"/>
      <w:lvlText w:val="%6."/>
      <w:lvlJc w:val="right"/>
      <w:pPr>
        <w:ind w:left="8999" w:hanging="180"/>
      </w:pPr>
    </w:lvl>
    <w:lvl w:ilvl="6" w:tplc="0410000F" w:tentative="1">
      <w:start w:val="1"/>
      <w:numFmt w:val="decimal"/>
      <w:lvlText w:val="%7."/>
      <w:lvlJc w:val="left"/>
      <w:pPr>
        <w:ind w:left="9719" w:hanging="360"/>
      </w:pPr>
    </w:lvl>
    <w:lvl w:ilvl="7" w:tplc="04100019" w:tentative="1">
      <w:start w:val="1"/>
      <w:numFmt w:val="lowerLetter"/>
      <w:lvlText w:val="%8."/>
      <w:lvlJc w:val="left"/>
      <w:pPr>
        <w:ind w:left="10439" w:hanging="360"/>
      </w:pPr>
    </w:lvl>
    <w:lvl w:ilvl="8" w:tplc="0410001B" w:tentative="1">
      <w:start w:val="1"/>
      <w:numFmt w:val="lowerRoman"/>
      <w:lvlText w:val="%9."/>
      <w:lvlJc w:val="right"/>
      <w:pPr>
        <w:ind w:left="11159" w:hanging="180"/>
      </w:pPr>
    </w:lvl>
  </w:abstractNum>
  <w:abstractNum w:abstractNumId="25">
    <w:nsid w:val="75A2202C"/>
    <w:multiLevelType w:val="hybridMultilevel"/>
    <w:tmpl w:val="0742CAA8"/>
    <w:lvl w:ilvl="0" w:tplc="11FC6C62">
      <w:start w:val="1"/>
      <w:numFmt w:val="decimal"/>
      <w:lvlText w:val="%1."/>
      <w:lvlJc w:val="left"/>
      <w:pPr>
        <w:ind w:left="786" w:hanging="360"/>
      </w:pPr>
      <w:rPr>
        <w:rFonts w:ascii="Times New Roman" w:hAnsi="Times New Roman" w:cs="Times New Roman" w:hint="default"/>
        <w:b w:val="0"/>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0"/>
  </w:num>
  <w:num w:numId="2">
    <w:abstractNumId w:val="9"/>
  </w:num>
  <w:num w:numId="3">
    <w:abstractNumId w:val="23"/>
  </w:num>
  <w:num w:numId="4">
    <w:abstractNumId w:val="2"/>
  </w:num>
  <w:num w:numId="5">
    <w:abstractNumId w:val="24"/>
  </w:num>
  <w:num w:numId="6">
    <w:abstractNumId w:val="17"/>
  </w:num>
  <w:num w:numId="7">
    <w:abstractNumId w:val="21"/>
  </w:num>
  <w:num w:numId="8">
    <w:abstractNumId w:val="15"/>
  </w:num>
  <w:num w:numId="9">
    <w:abstractNumId w:val="12"/>
  </w:num>
  <w:num w:numId="10">
    <w:abstractNumId w:val="16"/>
  </w:num>
  <w:num w:numId="11">
    <w:abstractNumId w:val="6"/>
  </w:num>
  <w:num w:numId="12">
    <w:abstractNumId w:val="14"/>
  </w:num>
  <w:num w:numId="13">
    <w:abstractNumId w:val="8"/>
  </w:num>
  <w:num w:numId="14">
    <w:abstractNumId w:val="19"/>
  </w:num>
  <w:num w:numId="15">
    <w:abstractNumId w:val="13"/>
  </w:num>
  <w:num w:numId="16">
    <w:abstractNumId w:val="20"/>
  </w:num>
  <w:num w:numId="17">
    <w:abstractNumId w:val="25"/>
  </w:num>
  <w:num w:numId="18">
    <w:abstractNumId w:val="3"/>
  </w:num>
  <w:num w:numId="19">
    <w:abstractNumId w:val="4"/>
  </w:num>
  <w:num w:numId="20">
    <w:abstractNumId w:val="1"/>
  </w:num>
  <w:num w:numId="21">
    <w:abstractNumId w:val="22"/>
  </w:num>
  <w:num w:numId="22">
    <w:abstractNumId w:val="7"/>
  </w:num>
  <w:num w:numId="23">
    <w:abstractNumId w:val="18"/>
  </w:num>
  <w:num w:numId="24">
    <w:abstractNumId w:val="11"/>
  </w:num>
  <w:num w:numId="25">
    <w:abstractNumId w:val="0"/>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8B5190"/>
    <w:rsid w:val="00007702"/>
    <w:rsid w:val="00020431"/>
    <w:rsid w:val="0002551C"/>
    <w:rsid w:val="000321B1"/>
    <w:rsid w:val="00036DC5"/>
    <w:rsid w:val="000414B9"/>
    <w:rsid w:val="00051A0F"/>
    <w:rsid w:val="00053C1B"/>
    <w:rsid w:val="00071E6D"/>
    <w:rsid w:val="00073D54"/>
    <w:rsid w:val="000A12F1"/>
    <w:rsid w:val="000A6FEC"/>
    <w:rsid w:val="000C198D"/>
    <w:rsid w:val="000F1CC0"/>
    <w:rsid w:val="00106367"/>
    <w:rsid w:val="00113CDC"/>
    <w:rsid w:val="0011472B"/>
    <w:rsid w:val="001356CF"/>
    <w:rsid w:val="00164B42"/>
    <w:rsid w:val="00177E15"/>
    <w:rsid w:val="001916AE"/>
    <w:rsid w:val="00194AF1"/>
    <w:rsid w:val="00196808"/>
    <w:rsid w:val="001A056B"/>
    <w:rsid w:val="001B69D1"/>
    <w:rsid w:val="001C60E6"/>
    <w:rsid w:val="001F0C79"/>
    <w:rsid w:val="00204177"/>
    <w:rsid w:val="0021154F"/>
    <w:rsid w:val="002219FC"/>
    <w:rsid w:val="00236EDD"/>
    <w:rsid w:val="0024511B"/>
    <w:rsid w:val="00280271"/>
    <w:rsid w:val="002C00C3"/>
    <w:rsid w:val="002C058F"/>
    <w:rsid w:val="002E278E"/>
    <w:rsid w:val="0034000E"/>
    <w:rsid w:val="00360B76"/>
    <w:rsid w:val="00370313"/>
    <w:rsid w:val="0038471A"/>
    <w:rsid w:val="00387F56"/>
    <w:rsid w:val="00393BD7"/>
    <w:rsid w:val="00397842"/>
    <w:rsid w:val="003B2724"/>
    <w:rsid w:val="003C5A7E"/>
    <w:rsid w:val="003E0775"/>
    <w:rsid w:val="003E2735"/>
    <w:rsid w:val="003E30AD"/>
    <w:rsid w:val="003F09BC"/>
    <w:rsid w:val="004020B7"/>
    <w:rsid w:val="00413BFB"/>
    <w:rsid w:val="00414AAB"/>
    <w:rsid w:val="004214A5"/>
    <w:rsid w:val="00450E61"/>
    <w:rsid w:val="004A0AD6"/>
    <w:rsid w:val="004A1AB5"/>
    <w:rsid w:val="004E68C0"/>
    <w:rsid w:val="00503145"/>
    <w:rsid w:val="00505DDD"/>
    <w:rsid w:val="0051054E"/>
    <w:rsid w:val="00515E7D"/>
    <w:rsid w:val="0054593B"/>
    <w:rsid w:val="00564E82"/>
    <w:rsid w:val="00572FD5"/>
    <w:rsid w:val="005A650E"/>
    <w:rsid w:val="005E2985"/>
    <w:rsid w:val="005E5262"/>
    <w:rsid w:val="005F4210"/>
    <w:rsid w:val="005F5F40"/>
    <w:rsid w:val="00610C13"/>
    <w:rsid w:val="00616306"/>
    <w:rsid w:val="00646643"/>
    <w:rsid w:val="00663325"/>
    <w:rsid w:val="0066587A"/>
    <w:rsid w:val="00667D48"/>
    <w:rsid w:val="00683CDF"/>
    <w:rsid w:val="00686186"/>
    <w:rsid w:val="00697570"/>
    <w:rsid w:val="006B0BDD"/>
    <w:rsid w:val="006C4610"/>
    <w:rsid w:val="006D4B65"/>
    <w:rsid w:val="006D6957"/>
    <w:rsid w:val="006E07D5"/>
    <w:rsid w:val="0070453B"/>
    <w:rsid w:val="007158A8"/>
    <w:rsid w:val="0072145F"/>
    <w:rsid w:val="00722B10"/>
    <w:rsid w:val="0072666E"/>
    <w:rsid w:val="0075684D"/>
    <w:rsid w:val="007575E1"/>
    <w:rsid w:val="007614E6"/>
    <w:rsid w:val="00764511"/>
    <w:rsid w:val="00772C43"/>
    <w:rsid w:val="00773187"/>
    <w:rsid w:val="007925FE"/>
    <w:rsid w:val="007A3AE2"/>
    <w:rsid w:val="007A77D3"/>
    <w:rsid w:val="007B3550"/>
    <w:rsid w:val="007B5BF2"/>
    <w:rsid w:val="007E2728"/>
    <w:rsid w:val="007E710F"/>
    <w:rsid w:val="007E791B"/>
    <w:rsid w:val="007F4C07"/>
    <w:rsid w:val="007F6137"/>
    <w:rsid w:val="00817948"/>
    <w:rsid w:val="00827BC2"/>
    <w:rsid w:val="008342EB"/>
    <w:rsid w:val="00834AEE"/>
    <w:rsid w:val="00837321"/>
    <w:rsid w:val="008519E5"/>
    <w:rsid w:val="008638F1"/>
    <w:rsid w:val="008768C0"/>
    <w:rsid w:val="00892EEC"/>
    <w:rsid w:val="008B5190"/>
    <w:rsid w:val="008C789A"/>
    <w:rsid w:val="008E42DF"/>
    <w:rsid w:val="008F0B09"/>
    <w:rsid w:val="00902B46"/>
    <w:rsid w:val="0092368E"/>
    <w:rsid w:val="00930A85"/>
    <w:rsid w:val="00940FB7"/>
    <w:rsid w:val="0094700A"/>
    <w:rsid w:val="009577A8"/>
    <w:rsid w:val="009607B1"/>
    <w:rsid w:val="00970914"/>
    <w:rsid w:val="00972EA7"/>
    <w:rsid w:val="0097433E"/>
    <w:rsid w:val="00983839"/>
    <w:rsid w:val="009A258D"/>
    <w:rsid w:val="009B0DEB"/>
    <w:rsid w:val="009F1F0A"/>
    <w:rsid w:val="00A0054F"/>
    <w:rsid w:val="00A12058"/>
    <w:rsid w:val="00A1445D"/>
    <w:rsid w:val="00A31399"/>
    <w:rsid w:val="00A522EC"/>
    <w:rsid w:val="00A60542"/>
    <w:rsid w:val="00A611FA"/>
    <w:rsid w:val="00A66628"/>
    <w:rsid w:val="00A7630E"/>
    <w:rsid w:val="00A97A61"/>
    <w:rsid w:val="00AA1DEE"/>
    <w:rsid w:val="00AA634B"/>
    <w:rsid w:val="00AB23A7"/>
    <w:rsid w:val="00AB77EA"/>
    <w:rsid w:val="00AD7711"/>
    <w:rsid w:val="00AE1294"/>
    <w:rsid w:val="00AF57E0"/>
    <w:rsid w:val="00B01866"/>
    <w:rsid w:val="00B07EE7"/>
    <w:rsid w:val="00B17DDE"/>
    <w:rsid w:val="00B337B3"/>
    <w:rsid w:val="00B34D3C"/>
    <w:rsid w:val="00BA6893"/>
    <w:rsid w:val="00BD1FFF"/>
    <w:rsid w:val="00BD575A"/>
    <w:rsid w:val="00C02C80"/>
    <w:rsid w:val="00C100D3"/>
    <w:rsid w:val="00C138FD"/>
    <w:rsid w:val="00C23BC0"/>
    <w:rsid w:val="00C35595"/>
    <w:rsid w:val="00C370C7"/>
    <w:rsid w:val="00C562D9"/>
    <w:rsid w:val="00C6072A"/>
    <w:rsid w:val="00C92A32"/>
    <w:rsid w:val="00CA7974"/>
    <w:rsid w:val="00CB6DA5"/>
    <w:rsid w:val="00CC3A96"/>
    <w:rsid w:val="00CC5F7D"/>
    <w:rsid w:val="00CD20F2"/>
    <w:rsid w:val="00CD5D36"/>
    <w:rsid w:val="00CF3C2E"/>
    <w:rsid w:val="00CF6BE1"/>
    <w:rsid w:val="00D05A83"/>
    <w:rsid w:val="00D07A9A"/>
    <w:rsid w:val="00D23525"/>
    <w:rsid w:val="00D3414C"/>
    <w:rsid w:val="00D42EE3"/>
    <w:rsid w:val="00D43C0F"/>
    <w:rsid w:val="00D60727"/>
    <w:rsid w:val="00D701D8"/>
    <w:rsid w:val="00D8422F"/>
    <w:rsid w:val="00D92419"/>
    <w:rsid w:val="00D933F3"/>
    <w:rsid w:val="00DA2373"/>
    <w:rsid w:val="00DB53AA"/>
    <w:rsid w:val="00DB6860"/>
    <w:rsid w:val="00E211B9"/>
    <w:rsid w:val="00E353DC"/>
    <w:rsid w:val="00E55013"/>
    <w:rsid w:val="00E57E0A"/>
    <w:rsid w:val="00E66983"/>
    <w:rsid w:val="00E715D1"/>
    <w:rsid w:val="00E81B74"/>
    <w:rsid w:val="00EA237A"/>
    <w:rsid w:val="00EC24EC"/>
    <w:rsid w:val="00EC5715"/>
    <w:rsid w:val="00ED3364"/>
    <w:rsid w:val="00EE444D"/>
    <w:rsid w:val="00EF196F"/>
    <w:rsid w:val="00EF48BD"/>
    <w:rsid w:val="00F059EC"/>
    <w:rsid w:val="00F3490D"/>
    <w:rsid w:val="00F4759D"/>
    <w:rsid w:val="00F66BB0"/>
    <w:rsid w:val="00F72A21"/>
    <w:rsid w:val="00F854CA"/>
    <w:rsid w:val="00FA625A"/>
    <w:rsid w:val="00FB15C7"/>
    <w:rsid w:val="00FB3E14"/>
    <w:rsid w:val="00FF38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6DA5"/>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B519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5190"/>
    <w:pPr>
      <w:autoSpaceDE w:val="0"/>
      <w:autoSpaceDN w:val="0"/>
      <w:adjustRightInd w:val="0"/>
      <w:spacing w:line="240" w:lineRule="auto"/>
    </w:pPr>
    <w:rPr>
      <w:rFonts w:ascii="Arial" w:eastAsia="Calibri" w:hAnsi="Arial" w:cs="Arial"/>
      <w:color w:val="000000"/>
      <w:sz w:val="24"/>
      <w:szCs w:val="24"/>
    </w:rPr>
  </w:style>
  <w:style w:type="paragraph" w:customStyle="1" w:styleId="Corpodeltesto1">
    <w:name w:val="Corpo del testo1"/>
    <w:basedOn w:val="Normale"/>
    <w:rsid w:val="008B5190"/>
    <w:pPr>
      <w:spacing w:line="240" w:lineRule="auto"/>
      <w:jc w:val="both"/>
    </w:pPr>
    <w:rPr>
      <w:rFonts w:ascii="Arial" w:eastAsia="Times New Roman" w:hAnsi="Arial" w:cs="Times New Roman"/>
      <w:b/>
      <w:noProof w:val="0"/>
      <w:sz w:val="24"/>
      <w:szCs w:val="20"/>
      <w:lang w:eastAsia="it-IT"/>
    </w:rPr>
  </w:style>
  <w:style w:type="paragraph" w:styleId="Didascalia">
    <w:name w:val="caption"/>
    <w:basedOn w:val="Normale"/>
    <w:next w:val="Normale"/>
    <w:uiPriority w:val="35"/>
    <w:unhideWhenUsed/>
    <w:qFormat/>
    <w:rsid w:val="008B5190"/>
    <w:pPr>
      <w:spacing w:after="200" w:line="240" w:lineRule="auto"/>
    </w:pPr>
    <w:rPr>
      <w:b/>
      <w:bCs/>
      <w:color w:val="4F81BD" w:themeColor="accent1"/>
      <w:sz w:val="18"/>
      <w:szCs w:val="18"/>
    </w:rPr>
  </w:style>
  <w:style w:type="paragraph" w:styleId="Intestazione">
    <w:name w:val="header"/>
    <w:basedOn w:val="Normale"/>
    <w:link w:val="IntestazioneCarattere"/>
    <w:uiPriority w:val="99"/>
    <w:unhideWhenUsed/>
    <w:rsid w:val="005F5F4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F5F40"/>
    <w:rPr>
      <w:noProof/>
    </w:rPr>
  </w:style>
  <w:style w:type="paragraph" w:styleId="Pidipagina">
    <w:name w:val="footer"/>
    <w:basedOn w:val="Normale"/>
    <w:link w:val="PidipaginaCarattere"/>
    <w:uiPriority w:val="99"/>
    <w:unhideWhenUsed/>
    <w:rsid w:val="005F5F4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F5F40"/>
    <w:rPr>
      <w:noProof/>
    </w:rPr>
  </w:style>
  <w:style w:type="character" w:styleId="Rimandocommento">
    <w:name w:val="annotation reference"/>
    <w:uiPriority w:val="99"/>
    <w:semiHidden/>
    <w:unhideWhenUsed/>
    <w:rsid w:val="002C00C3"/>
    <w:rPr>
      <w:sz w:val="16"/>
      <w:szCs w:val="16"/>
    </w:rPr>
  </w:style>
  <w:style w:type="paragraph" w:styleId="Testocommento">
    <w:name w:val="annotation text"/>
    <w:basedOn w:val="Normale"/>
    <w:link w:val="TestocommentoCarattere"/>
    <w:uiPriority w:val="99"/>
    <w:semiHidden/>
    <w:unhideWhenUsed/>
    <w:rsid w:val="002C00C3"/>
    <w:pPr>
      <w:spacing w:line="240" w:lineRule="auto"/>
    </w:pPr>
    <w:rPr>
      <w:rFonts w:ascii="Times New Roman" w:eastAsia="Times New Roman" w:hAnsi="Times New Roman" w:cs="Times New Roman"/>
      <w:noProof w:val="0"/>
      <w:sz w:val="20"/>
      <w:szCs w:val="20"/>
      <w:lang w:eastAsia="it-IT"/>
    </w:rPr>
  </w:style>
  <w:style w:type="character" w:customStyle="1" w:styleId="TestocommentoCarattere">
    <w:name w:val="Testo commento Carattere"/>
    <w:basedOn w:val="Carpredefinitoparagrafo"/>
    <w:link w:val="Testocommento"/>
    <w:uiPriority w:val="99"/>
    <w:semiHidden/>
    <w:rsid w:val="002C00C3"/>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2C00C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00C3"/>
    <w:rPr>
      <w:rFonts w:ascii="Tahoma" w:hAnsi="Tahoma" w:cs="Tahoma"/>
      <w:noProof/>
      <w:sz w:val="16"/>
      <w:szCs w:val="16"/>
    </w:rPr>
  </w:style>
  <w:style w:type="paragraph" w:styleId="Testonotaapidipagina">
    <w:name w:val="footnote text"/>
    <w:basedOn w:val="Normale"/>
    <w:link w:val="TestonotaapidipaginaCarattere"/>
    <w:uiPriority w:val="99"/>
    <w:semiHidden/>
    <w:unhideWhenUsed/>
    <w:rsid w:val="00D07A9A"/>
    <w:pPr>
      <w:spacing w:line="240" w:lineRule="auto"/>
    </w:pPr>
    <w:rPr>
      <w:noProof w:val="0"/>
      <w:sz w:val="20"/>
      <w:szCs w:val="20"/>
    </w:rPr>
  </w:style>
  <w:style w:type="character" w:customStyle="1" w:styleId="TestonotaapidipaginaCarattere">
    <w:name w:val="Testo nota a piè di pagina Carattere"/>
    <w:basedOn w:val="Carpredefinitoparagrafo"/>
    <w:link w:val="Testonotaapidipagina"/>
    <w:uiPriority w:val="99"/>
    <w:semiHidden/>
    <w:rsid w:val="00D07A9A"/>
    <w:rPr>
      <w:sz w:val="20"/>
      <w:szCs w:val="20"/>
    </w:rPr>
  </w:style>
  <w:style w:type="character" w:styleId="Rimandonotaapidipagina">
    <w:name w:val="footnote reference"/>
    <w:basedOn w:val="Carpredefinitoparagrafo"/>
    <w:uiPriority w:val="99"/>
    <w:semiHidden/>
    <w:unhideWhenUsed/>
    <w:rsid w:val="00D07A9A"/>
    <w:rPr>
      <w:vertAlign w:val="superscript"/>
    </w:rPr>
  </w:style>
  <w:style w:type="paragraph" w:styleId="Paragrafoelenco">
    <w:name w:val="List Paragraph"/>
    <w:basedOn w:val="Normale"/>
    <w:uiPriority w:val="34"/>
    <w:qFormat/>
    <w:rsid w:val="00D07A9A"/>
    <w:pPr>
      <w:spacing w:after="200"/>
      <w:ind w:left="708"/>
    </w:pPr>
    <w:rPr>
      <w:rFonts w:ascii="Calibri" w:eastAsia="Times New Roman" w:hAnsi="Calibri" w:cs="Times New Roman"/>
      <w:noProof w:val="0"/>
    </w:rPr>
  </w:style>
</w:styles>
</file>

<file path=word/webSettings.xml><?xml version="1.0" encoding="utf-8"?>
<w:webSettings xmlns:r="http://schemas.openxmlformats.org/officeDocument/2006/relationships" xmlns:w="http://schemas.openxmlformats.org/wordprocessingml/2006/main">
  <w:divs>
    <w:div w:id="55948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ndex.php?title=Giocattoli_educativi&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t.wikipedia.org/w/index.php?title=Giocattoli_da_disegno&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t.wikipedia.org/w/index.php?title=Giocattoli_meccanici&amp;action=edit&amp;redlink=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3727</Words>
  <Characters>21249</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OddoMCR</dc:creator>
  <cp:lastModifiedBy>Fise</cp:lastModifiedBy>
  <cp:revision>2</cp:revision>
  <cp:lastPrinted>2017-12-05T08:32:00Z</cp:lastPrinted>
  <dcterms:created xsi:type="dcterms:W3CDTF">2017-12-08T10:38:00Z</dcterms:created>
  <dcterms:modified xsi:type="dcterms:W3CDTF">2017-12-08T10:38:00Z</dcterms:modified>
</cp:coreProperties>
</file>